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A6659" w14:textId="77777777" w:rsidR="002B7BE4" w:rsidRDefault="002B7BE4">
      <w:pPr>
        <w:contextualSpacing w:val="0"/>
      </w:pPr>
    </w:p>
    <w:p w14:paraId="7BC93FB9" w14:textId="77777777" w:rsidR="002B7BE4" w:rsidRDefault="00CF51F3" w:rsidP="00262D66">
      <w:pPr>
        <w:pStyle w:val="Heading1"/>
        <w:numPr>
          <w:ilvl w:val="0"/>
          <w:numId w:val="2"/>
        </w:numPr>
        <w:rPr>
          <w:color w:val="18A8E1"/>
        </w:rPr>
      </w:pPr>
      <w:r>
        <w:rPr>
          <w:color w:val="18A8E1"/>
        </w:rPr>
        <w:t>P</w:t>
      </w:r>
      <w:r w:rsidRPr="00CF51F3">
        <w:rPr>
          <w:color w:val="18A8E1"/>
        </w:rPr>
        <w:t>ë</w:t>
      </w:r>
      <w:r>
        <w:rPr>
          <w:color w:val="18A8E1"/>
        </w:rPr>
        <w:t>rmbledhje Ekzekutive</w:t>
      </w:r>
    </w:p>
    <w:p w14:paraId="6A045D5A" w14:textId="58058CD9" w:rsidR="00A16E26" w:rsidRPr="00A16E26" w:rsidRDefault="007F5D2E" w:rsidP="69565362">
      <w:pPr>
        <w:contextualSpacing w:val="0"/>
      </w:pPr>
      <w:r>
        <w:br/>
      </w:r>
      <w:r w:rsidR="69565362">
        <w:t>Mbrojtja e fëmijëve në rajonin e Evropës Qendrore dhe Juglindore (Q / EJL) është formuar dhe ndikuar nga një sërë çështjesh kyçe, duke filluar nga ndryshimet politike, ekonomike dhe sociale dhe paqëndrueshmëria nga trendet e migrimit në ndryshim të shpejtë dhe çështjeve që lidhen me kujdesin shoqëror. Sistemet e mbrojtjes shoqërore në Evropën Juglindore kanë profile të ngjashme, pjesa më e madhe e përfitimeve me para në dorë mbulohen nga buxhetet e Shte</w:t>
      </w:r>
      <w:bookmarkStart w:id="0" w:name="_GoBack"/>
      <w:bookmarkEnd w:id="0"/>
      <w:r w:rsidR="69565362">
        <w:t>tit, teksa shërbimet sociale janë në proces decentralizimi (me ritëm të ndryshëm në vende të ndryshme); shërbimet sociale rrallë janë prioritet në agjendën politike të Qeverive në EJL dhe pavarësisht progresit në elaborimin e sistemeve rregullatore, shumë shtete tregojnë një mungesë vizioni për përmirësim të cilësisë, nuk ka preokupim të vërtetë për "vlerën për para" dhe nuk ka asnjë investim në zhvillimin e vazhdueshëm të sektorit. Ballafaqimi me rritjen e papunësisë, varfërisë, migrimit dhe zhvendosjes së fuqisë punëtore, paraqet kërcënime dhe një mungesë të konsiderueshme të profesionistëve në sektorin social dhe shëndetësor. Grupet profesionale shoqërore (sidomos punonjësit socialë, kujdestarët dhe profesionistët mjekësorë) janë shpesh të demotivuar dhe të pakoordinuar dhe kanë akses të limituar ose nuk kanë akses fare tek trajnimet e vazhdueshme dhe tek përkrahja nga kolegët.  Kapaciteti i tyre për të mbështetur në mënyrë efektive qytetarët dhe fëmijët në nevojë ndikohet dukshëm në afatgjatë.</w:t>
      </w:r>
    </w:p>
    <w:p w14:paraId="0A407094" w14:textId="5C09D202" w:rsidR="00B4705A" w:rsidRDefault="69565362">
      <w:pPr>
        <w:contextualSpacing w:val="0"/>
      </w:pPr>
      <w:r>
        <w:t>Qendra për Mbrojtjen e Fëmijëve për Evropën Juglindore (ChildHub) synon të kontribuojë në realizimin e të drejtave themelore të fëmijëve në të gjithë Evropën Juglindore, në veçanti të drejtat për t'u mbrojtur nga abuzimi dhe dhuna. Qëllimi i projektit ishte, deri në fund të vitit 2017, që t'u ofrojë profesionistëve të mbrojtjes së fëmijëve dhe aktorëve kyç nga EJL-ja, akses më të mirë në burimet teknike dhe rrjetet mbështetëse, duke u lejuar atyre të zgjerojnë, përmirësojnë dhe advokojnë për shërbime cilësore dhe politika për fëmijët dhe familjet në nevojë për mbrojtje. Projekti artikulon në mënyrë strategjike tre lloje ndërhyrjesh të caktuara - menaxhimin e njohurive, zhvillimin e kapaciteteve dhe advokimin - rreth një dinamike rajonale, për të angazhuar profesionistë dhe agjenci të ndryshme të lidhura me mbrojtjen e fëmijëve, në një proces përmirësimi të vazhdueshëm, për të mirën e fëmijëve. Projekti koordinohet nëpërmjet një njësie koordinuese rajonale të bazuar në zyrën e Tdh Hungari dhe më pas në nivel shteti nëpërmjet një Koordinatori Kombëtar (KK), bazuar në një zyrë kombëtare të Tdh-së ose të drejtuar nga një organizatë partnere. Projekti është emëruar në mënyrë të ndryshme gjatë kësaj periudhe, së pari si Qendra Rajonale Burimore (QRB), por më pas u emërua si Qendra për Mbrojtjen e Fëmijëve për Evropën Juglindore (ChildHub). inFocus Enterprises u kontraktua nga Terre des hommes (Tdh) për të zhvilluar një vlerësim përfundimtar të ChildHub ("projektit"). Qëllimi i përgjithshëm i vlerësimit ka qenë:</w:t>
      </w:r>
    </w:p>
    <w:p w14:paraId="0A37501D" w14:textId="77777777" w:rsidR="002B7BE4" w:rsidRDefault="002B7BE4">
      <w:pPr>
        <w:contextualSpacing w:val="0"/>
        <w:rPr>
          <w:sz w:val="10"/>
          <w:szCs w:val="10"/>
        </w:rPr>
      </w:pPr>
    </w:p>
    <w:p w14:paraId="4EE20CAD" w14:textId="77777777" w:rsidR="00B34CBE" w:rsidRDefault="00B34CBE" w:rsidP="00262D66">
      <w:pPr>
        <w:numPr>
          <w:ilvl w:val="0"/>
          <w:numId w:val="5"/>
        </w:numPr>
      </w:pPr>
      <w:r>
        <w:t>Vler</w:t>
      </w:r>
      <w:r w:rsidRPr="00EC7911">
        <w:t>ë</w:t>
      </w:r>
      <w:r>
        <w:t>simi i shkall</w:t>
      </w:r>
      <w:r w:rsidRPr="00EC7911">
        <w:t>ë</w:t>
      </w:r>
      <w:r>
        <w:t>s s</w:t>
      </w:r>
      <w:r w:rsidRPr="00EC7911">
        <w:t>ë</w:t>
      </w:r>
      <w:r>
        <w:t xml:space="preserve"> arritjes s</w:t>
      </w:r>
      <w:r w:rsidRPr="00EC7911">
        <w:t>ë</w:t>
      </w:r>
      <w:r>
        <w:t xml:space="preserve"> objektivave dhe rezultateteve t</w:t>
      </w:r>
      <w:r w:rsidRPr="00EC7911">
        <w:t>ë</w:t>
      </w:r>
      <w:r>
        <w:t xml:space="preserve"> pritura t</w:t>
      </w:r>
      <w:r w:rsidRPr="00EC7911">
        <w:t>ë</w:t>
      </w:r>
      <w:r>
        <w:t xml:space="preserve"> projektit, p</w:t>
      </w:r>
      <w:r w:rsidRPr="00EC7911">
        <w:t>ë</w:t>
      </w:r>
      <w:r>
        <w:t>r q</w:t>
      </w:r>
      <w:r w:rsidRPr="00EC7911">
        <w:t>ë</w:t>
      </w:r>
      <w:r>
        <w:t>llime t</w:t>
      </w:r>
      <w:r w:rsidRPr="00EC7911">
        <w:t>ë</w:t>
      </w:r>
      <w:r>
        <w:t xml:space="preserve"> llogaridh</w:t>
      </w:r>
      <w:r w:rsidRPr="00EC7911">
        <w:t>ë</w:t>
      </w:r>
      <w:r>
        <w:t>nies ndaj donator</w:t>
      </w:r>
      <w:r w:rsidRPr="00EC7911">
        <w:t>ë</w:t>
      </w:r>
      <w:r>
        <w:t>ve, p</w:t>
      </w:r>
      <w:r w:rsidRPr="00EC7911">
        <w:t>ë</w:t>
      </w:r>
      <w:r>
        <w:t>rfituesve dhe pal</w:t>
      </w:r>
      <w:r w:rsidRPr="00EC7911">
        <w:t>ë</w:t>
      </w:r>
      <w:r>
        <w:t>ve t</w:t>
      </w:r>
      <w:r w:rsidRPr="00EC7911">
        <w:t>ë</w:t>
      </w:r>
      <w:r>
        <w:t xml:space="preserve"> interesuara; </w:t>
      </w:r>
    </w:p>
    <w:p w14:paraId="64F0EA52" w14:textId="77777777" w:rsidR="00B34CBE" w:rsidRDefault="00B34CBE" w:rsidP="00B34CBE">
      <w:pPr>
        <w:numPr>
          <w:ilvl w:val="0"/>
          <w:numId w:val="5"/>
        </w:numPr>
      </w:pPr>
      <w:r>
        <w:t>Nxjerrja e m</w:t>
      </w:r>
      <w:r w:rsidRPr="00EC7911">
        <w:t>ë</w:t>
      </w:r>
      <w:r>
        <w:t>simeve kryesore dhe gjenerimi i rekomandimeve p</w:t>
      </w:r>
      <w:r w:rsidRPr="00EC7911">
        <w:t>ë</w:t>
      </w:r>
      <w:r>
        <w:t>r faz</w:t>
      </w:r>
      <w:r w:rsidRPr="00EC7911">
        <w:t>ë</w:t>
      </w:r>
      <w:r>
        <w:t>n e ardhshme t</w:t>
      </w:r>
      <w:r w:rsidRPr="00EC7911">
        <w:t>ë</w:t>
      </w:r>
      <w:r>
        <w:t xml:space="preserve"> projektit, duke theksuar fushat p</w:t>
      </w:r>
      <w:r w:rsidRPr="00EC7911">
        <w:t>ë</w:t>
      </w:r>
      <w:r>
        <w:t>r p</w:t>
      </w:r>
      <w:r w:rsidRPr="00EC7911">
        <w:t>ë</w:t>
      </w:r>
      <w:r>
        <w:t>rmir</w:t>
      </w:r>
      <w:r w:rsidRPr="00EC7911">
        <w:t>ë</w:t>
      </w:r>
      <w:r>
        <w:t>sim dhe modifikimin e hartimit dhe zbatimit t</w:t>
      </w:r>
      <w:r w:rsidRPr="00EC7911">
        <w:t>ë</w:t>
      </w:r>
      <w:r>
        <w:t xml:space="preserve"> projektit dhe eksplorimi i qasjeve t</w:t>
      </w:r>
      <w:r w:rsidRPr="00EC7911">
        <w:t>ë</w:t>
      </w:r>
      <w:r>
        <w:t xml:space="preserve"> mundshme afatgjata drejt qendrueshm</w:t>
      </w:r>
      <w:r w:rsidRPr="00EC7911">
        <w:t>ë</w:t>
      </w:r>
      <w:r>
        <w:t>ris</w:t>
      </w:r>
      <w:r w:rsidRPr="00EC7911">
        <w:t>ë</w:t>
      </w:r>
      <w:r>
        <w:t xml:space="preserve">. </w:t>
      </w:r>
    </w:p>
    <w:p w14:paraId="5DAB6C7B" w14:textId="77777777" w:rsidR="002B7BE4" w:rsidRDefault="002B7BE4">
      <w:pPr>
        <w:contextualSpacing w:val="0"/>
        <w:rPr>
          <w:sz w:val="14"/>
          <w:szCs w:val="14"/>
        </w:rPr>
      </w:pPr>
    </w:p>
    <w:p w14:paraId="19A74F8C" w14:textId="77777777" w:rsidR="002B7BE4" w:rsidRDefault="00780437">
      <w:pPr>
        <w:contextualSpacing w:val="0"/>
      </w:pPr>
      <w:r>
        <w:t>Disa pyetje vler</w:t>
      </w:r>
      <w:r w:rsidRPr="00EC7911">
        <w:t>ë</w:t>
      </w:r>
      <w:r>
        <w:t>suese u dakort</w:t>
      </w:r>
      <w:r w:rsidRPr="00EC7911">
        <w:t>ë</w:t>
      </w:r>
      <w:r>
        <w:t>suan q</w:t>
      </w:r>
      <w:r w:rsidRPr="00EC7911">
        <w:t>ë</w:t>
      </w:r>
      <w:r>
        <w:t xml:space="preserve"> n</w:t>
      </w:r>
      <w:r w:rsidRPr="00EC7911">
        <w:t>ë</w:t>
      </w:r>
      <w:r>
        <w:t xml:space="preserve"> fillim p</w:t>
      </w:r>
      <w:r w:rsidRPr="00EC7911">
        <w:t>ë</w:t>
      </w:r>
      <w:r>
        <w:t>r t</w:t>
      </w:r>
      <w:r w:rsidRPr="00EC7911">
        <w:t>ë</w:t>
      </w:r>
      <w:r>
        <w:t xml:space="preserve"> drejtur k</w:t>
      </w:r>
      <w:r w:rsidRPr="00EC7911">
        <w:t>ë</w:t>
      </w:r>
      <w:r>
        <w:t xml:space="preserve">rkimin: </w:t>
      </w:r>
    </w:p>
    <w:p w14:paraId="02EB378F" w14:textId="77777777" w:rsidR="0022092B" w:rsidRDefault="0022092B">
      <w:pPr>
        <w:contextualSpacing w:val="0"/>
      </w:pPr>
    </w:p>
    <w:p w14:paraId="623AB4B5" w14:textId="77777777" w:rsidR="00780437" w:rsidRDefault="00780437" w:rsidP="00262D66">
      <w:pPr>
        <w:numPr>
          <w:ilvl w:val="0"/>
          <w:numId w:val="6"/>
        </w:numPr>
      </w:pPr>
      <w:r>
        <w:t>Deri n</w:t>
      </w:r>
      <w:r w:rsidRPr="00EC7911">
        <w:t>ë</w:t>
      </w:r>
      <w:r>
        <w:t xml:space="preserve"> </w:t>
      </w:r>
      <w:r w:rsidRPr="00005C86">
        <w:t>ç</w:t>
      </w:r>
      <w:r>
        <w:t>far</w:t>
      </w:r>
      <w:r w:rsidRPr="00EC7911">
        <w:t>ë</w:t>
      </w:r>
      <w:r>
        <w:t xml:space="preserve"> mase ka arritur q</w:t>
      </w:r>
      <w:r w:rsidRPr="00EC7911">
        <w:t>ë</w:t>
      </w:r>
      <w:r>
        <w:t>llimin e tij ChildHub (rezultatet/objektivat e synuara) dhe/ose rezultatet e paq</w:t>
      </w:r>
      <w:r w:rsidRPr="00EC7911">
        <w:t>ë</w:t>
      </w:r>
      <w:r>
        <w:t>llimshme n</w:t>
      </w:r>
      <w:r w:rsidRPr="00EC7911">
        <w:t>ë</w:t>
      </w:r>
      <w:r>
        <w:t xml:space="preserve"> lidhje me nd</w:t>
      </w:r>
      <w:r w:rsidRPr="00EC7911">
        <w:t>ë</w:t>
      </w:r>
      <w:r>
        <w:t>rtimin e rrjeteve profesionale, rritjen e njohurive dhe aft</w:t>
      </w:r>
      <w:r w:rsidRPr="00EC7911">
        <w:t>ë</w:t>
      </w:r>
      <w:r>
        <w:t xml:space="preserve">sive dhe advokimit? </w:t>
      </w:r>
    </w:p>
    <w:p w14:paraId="6A05A809" w14:textId="77777777" w:rsidR="00780437" w:rsidRDefault="00780437" w:rsidP="00780437">
      <w:pPr>
        <w:ind w:left="360"/>
      </w:pPr>
    </w:p>
    <w:p w14:paraId="5B598715" w14:textId="77777777" w:rsidR="002B7BE4" w:rsidRDefault="00780437" w:rsidP="00262D66">
      <w:pPr>
        <w:numPr>
          <w:ilvl w:val="0"/>
          <w:numId w:val="6"/>
        </w:numPr>
      </w:pPr>
      <w:r>
        <w:t>Cil</w:t>
      </w:r>
      <w:r w:rsidRPr="00EC7911">
        <w:t>ë</w:t>
      </w:r>
      <w:r>
        <w:t>t kan</w:t>
      </w:r>
      <w:r w:rsidRPr="00EC7911">
        <w:t>ë</w:t>
      </w:r>
      <w:r>
        <w:t xml:space="preserve"> qen</w:t>
      </w:r>
      <w:r w:rsidRPr="00EC7911">
        <w:t>ë</w:t>
      </w:r>
      <w:r>
        <w:t xml:space="preserve"> faktor</w:t>
      </w:r>
      <w:r w:rsidRPr="00EC7911">
        <w:t>ë</w:t>
      </w:r>
      <w:r>
        <w:t>t m</w:t>
      </w:r>
      <w:r w:rsidRPr="00EC7911">
        <w:t>ë</w:t>
      </w:r>
      <w:r>
        <w:t xml:space="preserve"> t</w:t>
      </w:r>
      <w:r w:rsidRPr="00EC7911">
        <w:t>ë</w:t>
      </w:r>
      <w:r>
        <w:t xml:space="preserve"> r</w:t>
      </w:r>
      <w:r w:rsidRPr="00EC7911">
        <w:t>ë</w:t>
      </w:r>
      <w:r>
        <w:t>nd</w:t>
      </w:r>
      <w:r w:rsidRPr="00EC7911">
        <w:t>ë</w:t>
      </w:r>
      <w:r>
        <w:t>sish</w:t>
      </w:r>
      <w:r w:rsidRPr="00EC7911">
        <w:t>ë</w:t>
      </w:r>
      <w:r>
        <w:t>m n</w:t>
      </w:r>
      <w:r w:rsidRPr="00EC7911">
        <w:t>ë</w:t>
      </w:r>
      <w:r>
        <w:t xml:space="preserve"> lidhje me arritjen ose mos-arritjen e rezultateve dhe p</w:t>
      </w:r>
      <w:r w:rsidRPr="00EC7911">
        <w:t>ë</w:t>
      </w:r>
      <w:r>
        <w:t xml:space="preserve">rfundimeve </w:t>
      </w:r>
      <w:r w:rsidR="00FC5F9C">
        <w:t>nga aktivitetet e ChildHub?</w:t>
      </w:r>
    </w:p>
    <w:p w14:paraId="586BC0F0" w14:textId="77777777" w:rsidR="002B7BE4" w:rsidRDefault="00FC5F9C" w:rsidP="00262D66">
      <w:pPr>
        <w:numPr>
          <w:ilvl w:val="0"/>
          <w:numId w:val="6"/>
        </w:numPr>
      </w:pPr>
      <w:r>
        <w:t>Si ka evolur projekti n</w:t>
      </w:r>
      <w:r w:rsidRPr="00EC7911">
        <w:t>ë</w:t>
      </w:r>
      <w:r>
        <w:t xml:space="preserve"> m</w:t>
      </w:r>
      <w:r w:rsidRPr="00EC7911">
        <w:t>ë</w:t>
      </w:r>
      <w:r>
        <w:t>nyre organike q</w:t>
      </w:r>
      <w:r w:rsidRPr="00EC7911">
        <w:t>ë</w:t>
      </w:r>
      <w:r>
        <w:t xml:space="preserve"> nga periudha e krijimit deri tek arritja e rezultateve t</w:t>
      </w:r>
      <w:r w:rsidRPr="00EC7911">
        <w:t>ë</w:t>
      </w:r>
      <w:r>
        <w:t xml:space="preserve"> synuara dhe jo t</w:t>
      </w:r>
      <w:r w:rsidRPr="00EC7911">
        <w:t>ë</w:t>
      </w:r>
      <w:r>
        <w:t xml:space="preserve"> synuara?</w:t>
      </w:r>
    </w:p>
    <w:p w14:paraId="71680E0C" w14:textId="77777777" w:rsidR="002B7BE4" w:rsidRDefault="00FC5F9C" w:rsidP="00262D66">
      <w:pPr>
        <w:numPr>
          <w:ilvl w:val="0"/>
          <w:numId w:val="6"/>
        </w:numPr>
      </w:pPr>
      <w:r>
        <w:t>Sa efektive jan</w:t>
      </w:r>
      <w:r w:rsidRPr="00EC7911">
        <w:t>ë</w:t>
      </w:r>
      <w:r>
        <w:t xml:space="preserve"> strukturat aktuale t</w:t>
      </w:r>
      <w:r w:rsidRPr="00EC7911">
        <w:t>ë</w:t>
      </w:r>
      <w:r>
        <w:t xml:space="preserve"> qeverisjes/menaxhimit t</w:t>
      </w:r>
      <w:r w:rsidRPr="00EC7911">
        <w:t>ë</w:t>
      </w:r>
      <w:r>
        <w:t xml:space="preserve"> Qendr</w:t>
      </w:r>
      <w:r w:rsidRPr="00EC7911">
        <w:t>ë</w:t>
      </w:r>
      <w:r>
        <w:t>s s</w:t>
      </w:r>
      <w:r w:rsidRPr="00EC7911">
        <w:t>ë</w:t>
      </w:r>
      <w:r>
        <w:t xml:space="preserve"> Mbrojtjes s</w:t>
      </w:r>
      <w:r w:rsidRPr="00EC7911">
        <w:t>ë</w:t>
      </w:r>
      <w:r>
        <w:t xml:space="preserve"> F</w:t>
      </w:r>
      <w:r w:rsidRPr="00EC7911">
        <w:t>ë</w:t>
      </w:r>
      <w:r>
        <w:t>mijeve?</w:t>
      </w:r>
    </w:p>
    <w:p w14:paraId="507CDAF4" w14:textId="6A70EB44" w:rsidR="002B7BE4" w:rsidRDefault="69565362" w:rsidP="69565362">
      <w:pPr>
        <w:pStyle w:val="ListParagraph"/>
        <w:numPr>
          <w:ilvl w:val="0"/>
          <w:numId w:val="6"/>
        </w:numPr>
        <w:rPr>
          <w:color w:val="000000" w:themeColor="text1"/>
        </w:rPr>
      </w:pPr>
      <w:r>
        <w:t>Cila është qasja më e mirë për të siguruar qëndrueshmërinë e projektit në të ardhmen?</w:t>
      </w:r>
    </w:p>
    <w:p w14:paraId="26ADD9DF" w14:textId="77777777" w:rsidR="002B7BE4" w:rsidRDefault="69565362" w:rsidP="00262D66">
      <w:pPr>
        <w:numPr>
          <w:ilvl w:val="0"/>
          <w:numId w:val="6"/>
        </w:numPr>
      </w:pPr>
      <w:r>
        <w:t>Si janë zbatuar çështjet ndër-sektoriale (integrimi i çështjeve gjinore dhe mjedisore) në projekt?</w:t>
      </w:r>
    </w:p>
    <w:p w14:paraId="5A39BBE3" w14:textId="77777777" w:rsidR="00761178" w:rsidRDefault="00761178">
      <w:pPr>
        <w:spacing w:line="264" w:lineRule="auto"/>
        <w:contextualSpacing w:val="0"/>
      </w:pPr>
    </w:p>
    <w:p w14:paraId="0E10A907" w14:textId="77777777" w:rsidR="00761178" w:rsidRPr="00761178" w:rsidRDefault="00761178" w:rsidP="00C25682">
      <w:pPr>
        <w:pBdr>
          <w:top w:val="none" w:sz="0" w:space="0" w:color="auto"/>
          <w:left w:val="none" w:sz="0" w:space="0" w:color="auto"/>
          <w:bottom w:val="none" w:sz="0" w:space="0" w:color="auto"/>
          <w:right w:val="none" w:sz="0" w:space="0" w:color="auto"/>
          <w:between w:val="none" w:sz="0" w:space="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val="0"/>
        <w:jc w:val="left"/>
        <w:rPr>
          <w:rFonts w:asciiTheme="majorHAnsi" w:eastAsia="Times New Roman" w:hAnsiTheme="majorHAnsi" w:cstheme="majorHAnsi"/>
          <w:color w:val="212121"/>
          <w:szCs w:val="20"/>
          <w:lang w:val="en-US" w:eastAsia="en-US"/>
        </w:rPr>
      </w:pPr>
      <w:r w:rsidRPr="00761178">
        <w:rPr>
          <w:rFonts w:asciiTheme="majorHAnsi" w:eastAsia="Times New Roman" w:hAnsiTheme="majorHAnsi" w:cstheme="majorHAnsi"/>
          <w:color w:val="212121"/>
          <w:szCs w:val="20"/>
          <w:lang w:val="sq-AL" w:eastAsia="en-US"/>
        </w:rPr>
        <w:t xml:space="preserve">Vlerësimi është llogaritur të ndodhë në të njëtjën kohë me fundin e vitit të fundit të Fazës I të periudhës së zhvillimit dhe zbatimit aktual të ChildHub, dhe lidh pjesën </w:t>
      </w:r>
      <w:r w:rsidRPr="00761178">
        <w:rPr>
          <w:rFonts w:asciiTheme="majorHAnsi" w:eastAsia="Times New Roman" w:hAnsiTheme="majorHAnsi" w:cstheme="majorHAnsi"/>
          <w:b/>
          <w:i/>
          <w:color w:val="212121"/>
          <w:szCs w:val="20"/>
          <w:lang w:val="sq-AL" w:eastAsia="en-US"/>
        </w:rPr>
        <w:t>përmbledhëse</w:t>
      </w:r>
      <w:r w:rsidRPr="00761178">
        <w:rPr>
          <w:rFonts w:asciiTheme="majorHAnsi" w:eastAsia="Times New Roman" w:hAnsiTheme="majorHAnsi" w:cstheme="majorHAnsi"/>
          <w:color w:val="212121"/>
          <w:szCs w:val="20"/>
          <w:lang w:val="sq-AL" w:eastAsia="en-US"/>
        </w:rPr>
        <w:t xml:space="preserve"> (në përcaktimin e shkallës së arritjes së rezultateve të parashikuara), </w:t>
      </w:r>
      <w:r w:rsidRPr="00761178">
        <w:rPr>
          <w:rFonts w:asciiTheme="majorHAnsi" w:eastAsia="Times New Roman" w:hAnsiTheme="majorHAnsi" w:cstheme="majorHAnsi"/>
          <w:b/>
          <w:i/>
          <w:color w:val="212121"/>
          <w:szCs w:val="20"/>
          <w:lang w:val="sq-AL" w:eastAsia="en-US"/>
        </w:rPr>
        <w:t>gjeneruese</w:t>
      </w:r>
      <w:r w:rsidRPr="00761178">
        <w:rPr>
          <w:rFonts w:asciiTheme="majorHAnsi" w:eastAsia="Times New Roman" w:hAnsiTheme="majorHAnsi" w:cstheme="majorHAnsi"/>
          <w:color w:val="212121"/>
          <w:szCs w:val="20"/>
          <w:lang w:val="sq-AL" w:eastAsia="en-US"/>
        </w:rPr>
        <w:t xml:space="preserve"> (në lidhje me identifikimin e përmirësimeve që mund të bëhen gjatë përsëritjes së projektit) dhe </w:t>
      </w:r>
      <w:r w:rsidRPr="00761178">
        <w:rPr>
          <w:rFonts w:asciiTheme="majorHAnsi" w:eastAsia="Times New Roman" w:hAnsiTheme="majorHAnsi" w:cstheme="majorHAnsi"/>
          <w:b/>
          <w:i/>
          <w:color w:val="212121"/>
          <w:szCs w:val="20"/>
          <w:lang w:val="sq-AL" w:eastAsia="en-US"/>
        </w:rPr>
        <w:t xml:space="preserve">procesin </w:t>
      </w:r>
      <w:r w:rsidRPr="00761178">
        <w:rPr>
          <w:rFonts w:asciiTheme="majorHAnsi" w:eastAsia="Times New Roman" w:hAnsiTheme="majorHAnsi" w:cstheme="majorHAnsi"/>
          <w:color w:val="212121"/>
          <w:szCs w:val="20"/>
          <w:lang w:val="sq-AL" w:eastAsia="en-US"/>
        </w:rPr>
        <w:t xml:space="preserve">(duke eksploruar dinamikën e brendshme </w:t>
      </w:r>
      <w:r w:rsidR="00D40ABD">
        <w:rPr>
          <w:rFonts w:asciiTheme="majorHAnsi" w:eastAsia="Times New Roman" w:hAnsiTheme="majorHAnsi" w:cstheme="majorHAnsi"/>
          <w:color w:val="212121"/>
          <w:szCs w:val="20"/>
          <w:lang w:val="sq-AL" w:eastAsia="en-US"/>
        </w:rPr>
        <w:t>se si</w:t>
      </w:r>
      <w:r w:rsidRPr="00761178">
        <w:rPr>
          <w:rFonts w:asciiTheme="majorHAnsi" w:eastAsia="Times New Roman" w:hAnsiTheme="majorHAnsi" w:cstheme="majorHAnsi"/>
          <w:color w:val="212121"/>
          <w:szCs w:val="20"/>
          <w:lang w:val="sq-AL" w:eastAsia="en-US"/>
        </w:rPr>
        <w:t xml:space="preserve"> Tdh dhe partnerët </w:t>
      </w:r>
      <w:r w:rsidR="00D40ABD">
        <w:rPr>
          <w:rFonts w:asciiTheme="majorHAnsi" w:eastAsia="Times New Roman" w:hAnsiTheme="majorHAnsi" w:cstheme="majorHAnsi"/>
          <w:color w:val="212121"/>
          <w:szCs w:val="20"/>
          <w:lang w:val="sq-AL" w:eastAsia="en-US"/>
        </w:rPr>
        <w:t xml:space="preserve">e </w:t>
      </w:r>
      <w:r w:rsidRPr="00761178">
        <w:rPr>
          <w:rFonts w:asciiTheme="majorHAnsi" w:eastAsia="Times New Roman" w:hAnsiTheme="majorHAnsi" w:cstheme="majorHAnsi"/>
          <w:color w:val="212121"/>
          <w:szCs w:val="20"/>
          <w:lang w:val="sq-AL" w:eastAsia="en-US"/>
        </w:rPr>
        <w:t xml:space="preserve">kanë zbatuar projektin) </w:t>
      </w:r>
      <w:r w:rsidR="00D40ABD">
        <w:rPr>
          <w:rFonts w:asciiTheme="majorHAnsi" w:eastAsia="Times New Roman" w:hAnsiTheme="majorHAnsi" w:cstheme="majorHAnsi"/>
          <w:color w:val="212121"/>
          <w:szCs w:val="20"/>
          <w:lang w:val="sq-AL" w:eastAsia="en-US"/>
        </w:rPr>
        <w:t xml:space="preserve">e </w:t>
      </w:r>
      <w:r w:rsidRPr="00761178">
        <w:rPr>
          <w:rFonts w:asciiTheme="majorHAnsi" w:eastAsia="Times New Roman" w:hAnsiTheme="majorHAnsi" w:cstheme="majorHAnsi"/>
          <w:color w:val="212121"/>
          <w:szCs w:val="20"/>
          <w:lang w:val="sq-AL" w:eastAsia="en-US"/>
        </w:rPr>
        <w:t>qasj</w:t>
      </w:r>
      <w:r w:rsidR="00D40ABD">
        <w:rPr>
          <w:rFonts w:asciiTheme="majorHAnsi" w:eastAsia="Times New Roman" w:hAnsiTheme="majorHAnsi" w:cstheme="majorHAnsi"/>
          <w:color w:val="212121"/>
          <w:szCs w:val="20"/>
          <w:lang w:val="sq-AL" w:eastAsia="en-US"/>
        </w:rPr>
        <w:t>es s</w:t>
      </w:r>
      <w:r w:rsidR="00D40ABD" w:rsidRPr="00D40ABD">
        <w:rPr>
          <w:rFonts w:eastAsia="Times New Roman"/>
          <w:color w:val="212121"/>
          <w:szCs w:val="20"/>
          <w:lang w:val="sq-AL" w:eastAsia="en-US"/>
        </w:rPr>
        <w:t>ë</w:t>
      </w:r>
      <w:r w:rsidRPr="00761178">
        <w:rPr>
          <w:rFonts w:asciiTheme="majorHAnsi" w:eastAsia="Times New Roman" w:hAnsiTheme="majorHAnsi" w:cstheme="majorHAnsi"/>
          <w:color w:val="212121"/>
          <w:szCs w:val="20"/>
          <w:lang w:val="sq-AL" w:eastAsia="en-US"/>
        </w:rPr>
        <w:t xml:space="preserve"> vlerësimit. Për këtë vlerësim </w:t>
      </w:r>
      <w:r w:rsidRPr="00761178">
        <w:rPr>
          <w:rFonts w:asciiTheme="majorHAnsi" w:eastAsia="Times New Roman" w:hAnsiTheme="majorHAnsi" w:cstheme="majorHAnsi"/>
          <w:i/>
          <w:color w:val="212121"/>
          <w:szCs w:val="20"/>
          <w:lang w:val="sq-AL" w:eastAsia="en-US"/>
        </w:rPr>
        <w:t>inFocus</w:t>
      </w:r>
      <w:r w:rsidRPr="00761178">
        <w:rPr>
          <w:rFonts w:asciiTheme="majorHAnsi" w:eastAsia="Times New Roman" w:hAnsiTheme="majorHAnsi" w:cstheme="majorHAnsi"/>
          <w:color w:val="212121"/>
          <w:szCs w:val="20"/>
          <w:lang w:val="sq-AL" w:eastAsia="en-US"/>
        </w:rPr>
        <w:t xml:space="preserve"> </w:t>
      </w:r>
      <w:r w:rsidR="00D40ABD">
        <w:rPr>
          <w:rFonts w:asciiTheme="majorHAnsi" w:eastAsia="Times New Roman" w:hAnsiTheme="majorHAnsi" w:cstheme="majorHAnsi"/>
          <w:color w:val="212121"/>
          <w:szCs w:val="20"/>
          <w:lang w:val="sq-AL" w:eastAsia="en-US"/>
        </w:rPr>
        <w:t>nd</w:t>
      </w:r>
      <w:r w:rsidR="00D40ABD" w:rsidRPr="00D40ABD">
        <w:rPr>
          <w:rFonts w:eastAsia="Times New Roman"/>
          <w:color w:val="212121"/>
          <w:szCs w:val="20"/>
          <w:lang w:val="sq-AL" w:eastAsia="en-US"/>
        </w:rPr>
        <w:t>ë</w:t>
      </w:r>
      <w:r w:rsidR="00D40ABD">
        <w:rPr>
          <w:rFonts w:eastAsia="Times New Roman"/>
          <w:color w:val="212121"/>
          <w:szCs w:val="20"/>
          <w:lang w:val="sq-AL" w:eastAsia="en-US"/>
        </w:rPr>
        <w:t>rmori</w:t>
      </w:r>
      <w:r w:rsidRPr="00761178">
        <w:rPr>
          <w:rFonts w:asciiTheme="majorHAnsi" w:eastAsia="Times New Roman" w:hAnsiTheme="majorHAnsi" w:cstheme="majorHAnsi"/>
          <w:color w:val="212121"/>
          <w:szCs w:val="20"/>
          <w:lang w:val="sq-AL" w:eastAsia="en-US"/>
        </w:rPr>
        <w:t xml:space="preserve"> një metodë të përzier metodash për grumbullimin e të dhënave, duke shfrytëzuar si burimet primare dhe sekondare të të dhënave cilësore (intervistat </w:t>
      </w:r>
      <w:r w:rsidR="00D40ABD">
        <w:rPr>
          <w:rFonts w:asciiTheme="majorHAnsi" w:eastAsia="Times New Roman" w:hAnsiTheme="majorHAnsi" w:cstheme="majorHAnsi"/>
          <w:color w:val="212121"/>
          <w:szCs w:val="20"/>
          <w:lang w:val="sq-AL" w:eastAsia="en-US"/>
        </w:rPr>
        <w:t>me persona ky</w:t>
      </w:r>
      <w:r w:rsidR="00D40ABD" w:rsidRPr="00D40ABD">
        <w:rPr>
          <w:rFonts w:eastAsia="Times New Roman"/>
          <w:color w:val="212121"/>
          <w:szCs w:val="20"/>
          <w:lang w:val="sq-AL" w:eastAsia="en-US"/>
        </w:rPr>
        <w:t>ç</w:t>
      </w:r>
      <w:r w:rsidR="00D40ABD">
        <w:rPr>
          <w:rFonts w:eastAsia="Times New Roman"/>
          <w:color w:val="212121"/>
          <w:szCs w:val="20"/>
          <w:lang w:val="sq-AL" w:eastAsia="en-US"/>
        </w:rPr>
        <w:t xml:space="preserve"> </w:t>
      </w:r>
      <w:r w:rsidRPr="00761178">
        <w:rPr>
          <w:rFonts w:asciiTheme="majorHAnsi" w:eastAsia="Times New Roman" w:hAnsiTheme="majorHAnsi" w:cstheme="majorHAnsi"/>
          <w:color w:val="212121"/>
          <w:szCs w:val="20"/>
          <w:lang w:val="sq-AL" w:eastAsia="en-US"/>
        </w:rPr>
        <w:t>dhe diskutime</w:t>
      </w:r>
      <w:r w:rsidR="00D40ABD">
        <w:rPr>
          <w:rFonts w:asciiTheme="majorHAnsi" w:eastAsia="Times New Roman" w:hAnsiTheme="majorHAnsi" w:cstheme="majorHAnsi"/>
          <w:color w:val="212121"/>
          <w:szCs w:val="20"/>
          <w:lang w:val="sq-AL" w:eastAsia="en-US"/>
        </w:rPr>
        <w:t xml:space="preserve"> n</w:t>
      </w:r>
      <w:r w:rsidR="00D40ABD" w:rsidRPr="00D40ABD">
        <w:rPr>
          <w:rFonts w:eastAsia="Times New Roman"/>
          <w:color w:val="212121"/>
          <w:szCs w:val="20"/>
          <w:lang w:val="sq-AL" w:eastAsia="en-US"/>
        </w:rPr>
        <w:t>ë</w:t>
      </w:r>
      <w:r w:rsidR="00D40ABD">
        <w:rPr>
          <w:rFonts w:eastAsia="Times New Roman"/>
          <w:color w:val="212121"/>
          <w:szCs w:val="20"/>
          <w:lang w:val="sq-AL" w:eastAsia="en-US"/>
        </w:rPr>
        <w:t xml:space="preserve"> grup</w:t>
      </w:r>
      <w:r w:rsidR="00D40ABD">
        <w:rPr>
          <w:rFonts w:asciiTheme="majorHAnsi" w:eastAsia="Times New Roman" w:hAnsiTheme="majorHAnsi" w:cstheme="majorHAnsi"/>
          <w:color w:val="212121"/>
          <w:szCs w:val="20"/>
          <w:lang w:val="sq-AL" w:eastAsia="en-US"/>
        </w:rPr>
        <w:t xml:space="preserve"> t</w:t>
      </w:r>
      <w:r w:rsidR="00D40ABD" w:rsidRPr="00D40ABD">
        <w:rPr>
          <w:rFonts w:eastAsia="Times New Roman"/>
          <w:color w:val="212121"/>
          <w:szCs w:val="20"/>
          <w:lang w:val="sq-AL" w:eastAsia="en-US"/>
        </w:rPr>
        <w:t>ë</w:t>
      </w:r>
      <w:r w:rsidR="00D40ABD">
        <w:rPr>
          <w:rFonts w:eastAsia="Times New Roman"/>
          <w:color w:val="212121"/>
          <w:szCs w:val="20"/>
          <w:lang w:val="sq-AL" w:eastAsia="en-US"/>
        </w:rPr>
        <w:t xml:space="preserve"> fokusuara) d</w:t>
      </w:r>
      <w:r w:rsidRPr="00761178">
        <w:rPr>
          <w:rFonts w:asciiTheme="majorHAnsi" w:eastAsia="Times New Roman" w:hAnsiTheme="majorHAnsi" w:cstheme="majorHAnsi"/>
          <w:color w:val="212121"/>
          <w:szCs w:val="20"/>
          <w:lang w:val="sq-AL" w:eastAsia="en-US"/>
        </w:rPr>
        <w:t>he sasiore (bazuar në</w:t>
      </w:r>
      <w:r w:rsidR="00D40ABD">
        <w:rPr>
          <w:rFonts w:asciiTheme="majorHAnsi" w:eastAsia="Times New Roman" w:hAnsiTheme="majorHAnsi" w:cstheme="majorHAnsi"/>
          <w:color w:val="212121"/>
          <w:szCs w:val="20"/>
          <w:lang w:val="sq-AL" w:eastAsia="en-US"/>
        </w:rPr>
        <w:t xml:space="preserve"> anketa</w:t>
      </w:r>
      <w:r w:rsidRPr="00761178">
        <w:rPr>
          <w:rFonts w:asciiTheme="majorHAnsi" w:eastAsia="Times New Roman" w:hAnsiTheme="majorHAnsi" w:cstheme="majorHAnsi"/>
          <w:color w:val="212121"/>
          <w:szCs w:val="20"/>
          <w:lang w:val="sq-AL" w:eastAsia="en-US"/>
        </w:rPr>
        <w:t xml:space="preserve">) dhe </w:t>
      </w:r>
      <w:r w:rsidR="00D40ABD">
        <w:rPr>
          <w:rFonts w:asciiTheme="majorHAnsi" w:eastAsia="Times New Roman" w:hAnsiTheme="majorHAnsi" w:cstheme="majorHAnsi"/>
          <w:color w:val="212121"/>
          <w:szCs w:val="20"/>
          <w:lang w:val="sq-AL" w:eastAsia="en-US"/>
        </w:rPr>
        <w:t>aplikoi</w:t>
      </w:r>
      <w:r w:rsidRPr="00761178">
        <w:rPr>
          <w:rFonts w:asciiTheme="majorHAnsi" w:eastAsia="Times New Roman" w:hAnsiTheme="majorHAnsi" w:cstheme="majorHAnsi"/>
          <w:color w:val="212121"/>
          <w:szCs w:val="20"/>
          <w:lang w:val="sq-AL" w:eastAsia="en-US"/>
        </w:rPr>
        <w:t xml:space="preserve"> një analizë tematike të të dhënave cilësore . Në lidhje me grumbullimin e të dhënave primare, </w:t>
      </w:r>
      <w:r w:rsidR="00D40ABD" w:rsidRPr="00D40ABD">
        <w:rPr>
          <w:rFonts w:asciiTheme="majorHAnsi" w:eastAsia="Times New Roman" w:hAnsiTheme="majorHAnsi" w:cstheme="majorHAnsi"/>
          <w:i/>
          <w:color w:val="212121"/>
          <w:szCs w:val="20"/>
          <w:lang w:val="sq-AL" w:eastAsia="en-US"/>
        </w:rPr>
        <w:t>in</w:t>
      </w:r>
      <w:r w:rsidRPr="00761178">
        <w:rPr>
          <w:rFonts w:asciiTheme="majorHAnsi" w:eastAsia="Times New Roman" w:hAnsiTheme="majorHAnsi" w:cstheme="majorHAnsi"/>
          <w:i/>
          <w:color w:val="212121"/>
          <w:szCs w:val="20"/>
          <w:lang w:val="sq-AL" w:eastAsia="en-US"/>
        </w:rPr>
        <w:t>Fo</w:t>
      </w:r>
      <w:r w:rsidR="00D40ABD" w:rsidRPr="00D40ABD">
        <w:rPr>
          <w:rFonts w:asciiTheme="majorHAnsi" w:eastAsia="Times New Roman" w:hAnsiTheme="majorHAnsi" w:cstheme="majorHAnsi"/>
          <w:i/>
          <w:color w:val="212121"/>
          <w:szCs w:val="20"/>
          <w:lang w:val="sq-AL" w:eastAsia="en-US"/>
        </w:rPr>
        <w:t>cus</w:t>
      </w:r>
      <w:r w:rsidRPr="00761178">
        <w:rPr>
          <w:rFonts w:asciiTheme="majorHAnsi" w:eastAsia="Times New Roman" w:hAnsiTheme="majorHAnsi" w:cstheme="majorHAnsi"/>
          <w:color w:val="212121"/>
          <w:szCs w:val="20"/>
          <w:lang w:val="sq-AL" w:eastAsia="en-US"/>
        </w:rPr>
        <w:t xml:space="preserve"> ka </w:t>
      </w:r>
      <w:r w:rsidR="00D40ABD">
        <w:rPr>
          <w:rFonts w:asciiTheme="majorHAnsi" w:eastAsia="Times New Roman" w:hAnsiTheme="majorHAnsi" w:cstheme="majorHAnsi"/>
          <w:color w:val="212121"/>
          <w:szCs w:val="20"/>
          <w:lang w:val="sq-AL" w:eastAsia="en-US"/>
        </w:rPr>
        <w:t>zbatua</w:t>
      </w:r>
      <w:r w:rsidRPr="00761178">
        <w:rPr>
          <w:rFonts w:asciiTheme="majorHAnsi" w:eastAsia="Times New Roman" w:hAnsiTheme="majorHAnsi" w:cstheme="majorHAnsi"/>
          <w:color w:val="212121"/>
          <w:szCs w:val="20"/>
          <w:lang w:val="sq-AL" w:eastAsia="en-US"/>
        </w:rPr>
        <w:t xml:space="preserve">r një qasje </w:t>
      </w:r>
      <w:r w:rsidR="00D40ABD">
        <w:rPr>
          <w:rFonts w:asciiTheme="majorHAnsi" w:eastAsia="Times New Roman" w:hAnsiTheme="majorHAnsi" w:cstheme="majorHAnsi"/>
          <w:color w:val="212121"/>
          <w:szCs w:val="20"/>
          <w:lang w:val="sq-AL" w:eastAsia="en-US"/>
        </w:rPr>
        <w:t>kampionimi me</w:t>
      </w:r>
      <w:r w:rsidRPr="00761178">
        <w:rPr>
          <w:rFonts w:asciiTheme="majorHAnsi" w:eastAsia="Times New Roman" w:hAnsiTheme="majorHAnsi" w:cstheme="majorHAnsi"/>
          <w:color w:val="212121"/>
          <w:szCs w:val="20"/>
          <w:lang w:val="sq-AL" w:eastAsia="en-US"/>
        </w:rPr>
        <w:t xml:space="preserve"> jo-probabilitetit, që </w:t>
      </w:r>
      <w:r w:rsidR="00D40ABD">
        <w:rPr>
          <w:rFonts w:asciiTheme="majorHAnsi" w:eastAsia="Times New Roman" w:hAnsiTheme="majorHAnsi" w:cstheme="majorHAnsi"/>
          <w:color w:val="212121"/>
          <w:szCs w:val="20"/>
          <w:lang w:val="sq-AL" w:eastAsia="en-US"/>
        </w:rPr>
        <w:t xml:space="preserve">kombinon </w:t>
      </w:r>
      <w:r w:rsidRPr="00761178">
        <w:rPr>
          <w:rFonts w:asciiTheme="majorHAnsi" w:eastAsia="Times New Roman" w:hAnsiTheme="majorHAnsi" w:cstheme="majorHAnsi"/>
          <w:color w:val="212121"/>
          <w:szCs w:val="20"/>
          <w:lang w:val="sq-AL" w:eastAsia="en-US"/>
        </w:rPr>
        <w:t xml:space="preserve">elementët </w:t>
      </w:r>
      <w:r w:rsidR="00C25682">
        <w:rPr>
          <w:rFonts w:asciiTheme="majorHAnsi" w:eastAsia="Times New Roman" w:hAnsiTheme="majorHAnsi" w:cstheme="majorHAnsi"/>
          <w:color w:val="212121"/>
          <w:szCs w:val="20"/>
          <w:lang w:val="sq-AL" w:eastAsia="en-US"/>
        </w:rPr>
        <w:t>e</w:t>
      </w:r>
      <w:r w:rsidRPr="00761178">
        <w:rPr>
          <w:rFonts w:asciiTheme="majorHAnsi" w:eastAsia="Times New Roman" w:hAnsiTheme="majorHAnsi" w:cstheme="majorHAnsi"/>
          <w:color w:val="212121"/>
          <w:szCs w:val="20"/>
          <w:lang w:val="sq-AL" w:eastAsia="en-US"/>
        </w:rPr>
        <w:t xml:space="preserve"> kampionimit</w:t>
      </w:r>
      <w:r w:rsidR="00C25682">
        <w:rPr>
          <w:rFonts w:asciiTheme="majorHAnsi" w:eastAsia="Times New Roman" w:hAnsiTheme="majorHAnsi" w:cstheme="majorHAnsi"/>
          <w:color w:val="212121"/>
          <w:szCs w:val="20"/>
          <w:lang w:val="sq-AL" w:eastAsia="en-US"/>
        </w:rPr>
        <w:t xml:space="preserve"> </w:t>
      </w:r>
      <w:r w:rsidR="00C25682" w:rsidRPr="00C25682">
        <w:rPr>
          <w:rFonts w:asciiTheme="majorHAnsi" w:eastAsia="Times New Roman" w:hAnsiTheme="majorHAnsi" w:cstheme="majorHAnsi"/>
          <w:i/>
          <w:color w:val="212121"/>
          <w:szCs w:val="20"/>
          <w:lang w:val="sq-AL" w:eastAsia="en-US"/>
        </w:rPr>
        <w:t>t</w:t>
      </w:r>
      <w:r w:rsidR="00C25682" w:rsidRPr="00C25682">
        <w:rPr>
          <w:rFonts w:eastAsia="Times New Roman"/>
          <w:i/>
          <w:color w:val="212121"/>
          <w:szCs w:val="20"/>
          <w:lang w:val="sq-AL" w:eastAsia="en-US"/>
        </w:rPr>
        <w:t>ë</w:t>
      </w:r>
      <w:r w:rsidRPr="00761178">
        <w:rPr>
          <w:rFonts w:asciiTheme="majorHAnsi" w:eastAsia="Times New Roman" w:hAnsiTheme="majorHAnsi" w:cstheme="majorHAnsi"/>
          <w:i/>
          <w:color w:val="212121"/>
          <w:szCs w:val="20"/>
          <w:lang w:val="sq-AL" w:eastAsia="en-US"/>
        </w:rPr>
        <w:t xml:space="preserve"> </w:t>
      </w:r>
      <w:r w:rsidR="00C25682" w:rsidRPr="00C25682">
        <w:rPr>
          <w:rFonts w:asciiTheme="majorHAnsi" w:eastAsia="Times New Roman" w:hAnsiTheme="majorHAnsi" w:cstheme="majorHAnsi"/>
          <w:i/>
          <w:color w:val="212121"/>
          <w:szCs w:val="20"/>
          <w:lang w:val="sq-AL" w:eastAsia="en-US"/>
        </w:rPr>
        <w:t>volitsh</w:t>
      </w:r>
      <w:r w:rsidR="00C25682" w:rsidRPr="00C25682">
        <w:rPr>
          <w:rFonts w:eastAsia="Times New Roman"/>
          <w:i/>
          <w:color w:val="212121"/>
          <w:szCs w:val="20"/>
          <w:lang w:val="sq-AL" w:eastAsia="en-US"/>
        </w:rPr>
        <w:t>ëm</w:t>
      </w:r>
      <w:r w:rsidRPr="00761178">
        <w:rPr>
          <w:rFonts w:asciiTheme="majorHAnsi" w:eastAsia="Times New Roman" w:hAnsiTheme="majorHAnsi" w:cstheme="majorHAnsi"/>
          <w:color w:val="212121"/>
          <w:szCs w:val="20"/>
          <w:lang w:val="sq-AL" w:eastAsia="en-US"/>
        </w:rPr>
        <w:t xml:space="preserve"> dhe </w:t>
      </w:r>
      <w:r w:rsidR="00C25682">
        <w:rPr>
          <w:rFonts w:asciiTheme="majorHAnsi" w:eastAsia="Times New Roman" w:hAnsiTheme="majorHAnsi" w:cstheme="majorHAnsi"/>
          <w:color w:val="212121"/>
          <w:szCs w:val="20"/>
          <w:lang w:val="sq-AL" w:eastAsia="en-US"/>
        </w:rPr>
        <w:t>kampionimit</w:t>
      </w:r>
      <w:r w:rsidRPr="00761178">
        <w:rPr>
          <w:rFonts w:asciiTheme="majorHAnsi" w:eastAsia="Times New Roman" w:hAnsiTheme="majorHAnsi" w:cstheme="majorHAnsi"/>
          <w:color w:val="212121"/>
          <w:szCs w:val="20"/>
          <w:lang w:val="sq-AL" w:eastAsia="en-US"/>
        </w:rPr>
        <w:t xml:space="preserve"> </w:t>
      </w:r>
      <w:r w:rsidRPr="00761178">
        <w:rPr>
          <w:rFonts w:asciiTheme="majorHAnsi" w:eastAsia="Times New Roman" w:hAnsiTheme="majorHAnsi" w:cstheme="majorHAnsi"/>
          <w:i/>
          <w:color w:val="212121"/>
          <w:szCs w:val="20"/>
          <w:lang w:val="sq-AL" w:eastAsia="en-US"/>
        </w:rPr>
        <w:t>të qëllimshëm</w:t>
      </w:r>
      <w:r w:rsidRPr="00761178">
        <w:rPr>
          <w:rFonts w:asciiTheme="majorHAnsi" w:eastAsia="Times New Roman" w:hAnsiTheme="majorHAnsi" w:cstheme="majorHAnsi"/>
          <w:color w:val="212121"/>
          <w:szCs w:val="20"/>
          <w:lang w:val="sq-AL" w:eastAsia="en-US"/>
        </w:rPr>
        <w:t>, me mbështetjen e Koordinatorit të Projektit të Tdh</w:t>
      </w:r>
      <w:r w:rsidR="00C25682">
        <w:rPr>
          <w:rFonts w:asciiTheme="majorHAnsi" w:eastAsia="Times New Roman" w:hAnsiTheme="majorHAnsi" w:cstheme="majorHAnsi"/>
          <w:color w:val="212121"/>
          <w:szCs w:val="20"/>
          <w:lang w:val="sq-AL" w:eastAsia="en-US"/>
        </w:rPr>
        <w:t>-s</w:t>
      </w:r>
      <w:r w:rsidR="00C25682" w:rsidRPr="00C25682">
        <w:rPr>
          <w:rFonts w:eastAsia="Times New Roman"/>
          <w:color w:val="212121"/>
          <w:szCs w:val="20"/>
          <w:lang w:val="sq-AL" w:eastAsia="en-US"/>
        </w:rPr>
        <w:t>ë</w:t>
      </w:r>
      <w:r w:rsidRPr="00761178">
        <w:rPr>
          <w:rFonts w:asciiTheme="majorHAnsi" w:eastAsia="Times New Roman" w:hAnsiTheme="majorHAnsi" w:cstheme="majorHAnsi"/>
          <w:color w:val="212121"/>
          <w:szCs w:val="20"/>
          <w:lang w:val="sq-AL" w:eastAsia="en-US"/>
        </w:rPr>
        <w:t xml:space="preserve"> dhe Koordinatorëve</w:t>
      </w:r>
      <w:r w:rsidR="00C25682">
        <w:rPr>
          <w:rFonts w:asciiTheme="majorHAnsi" w:eastAsia="Times New Roman" w:hAnsiTheme="majorHAnsi" w:cstheme="majorHAnsi"/>
          <w:color w:val="212121"/>
          <w:szCs w:val="20"/>
          <w:lang w:val="sq-AL" w:eastAsia="en-US"/>
        </w:rPr>
        <w:t>/Bashk</w:t>
      </w:r>
      <w:r w:rsidR="00C25682" w:rsidRPr="00C25682">
        <w:rPr>
          <w:rFonts w:eastAsia="Times New Roman"/>
          <w:color w:val="212121"/>
          <w:szCs w:val="20"/>
          <w:lang w:val="sq-AL" w:eastAsia="en-US"/>
        </w:rPr>
        <w:t>ë</w:t>
      </w:r>
      <w:r w:rsidR="00C25682">
        <w:rPr>
          <w:rFonts w:eastAsia="Times New Roman"/>
          <w:color w:val="212121"/>
          <w:szCs w:val="20"/>
          <w:lang w:val="sq-AL" w:eastAsia="en-US"/>
        </w:rPr>
        <w:t>pun</w:t>
      </w:r>
      <w:r w:rsidR="00C25682" w:rsidRPr="00C25682">
        <w:rPr>
          <w:rFonts w:eastAsia="Times New Roman"/>
          <w:color w:val="212121"/>
          <w:szCs w:val="20"/>
          <w:lang w:val="sq-AL" w:eastAsia="en-US"/>
        </w:rPr>
        <w:t>ë</w:t>
      </w:r>
      <w:r w:rsidR="00C25682">
        <w:rPr>
          <w:rFonts w:eastAsia="Times New Roman"/>
          <w:color w:val="212121"/>
          <w:szCs w:val="20"/>
          <w:lang w:val="sq-AL" w:eastAsia="en-US"/>
        </w:rPr>
        <w:t>tor</w:t>
      </w:r>
      <w:r w:rsidR="00C25682" w:rsidRPr="00C25682">
        <w:rPr>
          <w:rFonts w:eastAsia="Times New Roman"/>
          <w:color w:val="212121"/>
          <w:szCs w:val="20"/>
          <w:lang w:val="sq-AL" w:eastAsia="en-US"/>
        </w:rPr>
        <w:t>ë</w:t>
      </w:r>
      <w:r w:rsidR="00C25682">
        <w:rPr>
          <w:rFonts w:eastAsia="Times New Roman"/>
          <w:color w:val="212121"/>
          <w:szCs w:val="20"/>
          <w:lang w:val="sq-AL" w:eastAsia="en-US"/>
        </w:rPr>
        <w:t>ve Komb</w:t>
      </w:r>
      <w:r w:rsidR="00C25682" w:rsidRPr="00C25682">
        <w:rPr>
          <w:rFonts w:eastAsia="Times New Roman"/>
          <w:color w:val="212121"/>
          <w:szCs w:val="20"/>
          <w:lang w:val="sq-AL" w:eastAsia="en-US"/>
        </w:rPr>
        <w:t>ë</w:t>
      </w:r>
      <w:r w:rsidR="00C25682">
        <w:rPr>
          <w:rFonts w:eastAsia="Times New Roman"/>
          <w:color w:val="212121"/>
          <w:szCs w:val="20"/>
          <w:lang w:val="sq-AL" w:eastAsia="en-US"/>
        </w:rPr>
        <w:t xml:space="preserve">tar </w:t>
      </w:r>
      <w:r w:rsidRPr="00761178">
        <w:rPr>
          <w:rFonts w:asciiTheme="majorHAnsi" w:eastAsia="Times New Roman" w:hAnsiTheme="majorHAnsi" w:cstheme="majorHAnsi"/>
          <w:color w:val="212121"/>
          <w:szCs w:val="20"/>
          <w:lang w:val="sq-AL" w:eastAsia="en-US"/>
        </w:rPr>
        <w:t xml:space="preserve">për të identifikuar një listë të informatorëve </w:t>
      </w:r>
      <w:r w:rsidR="00C25682">
        <w:rPr>
          <w:rFonts w:asciiTheme="majorHAnsi" w:eastAsia="Times New Roman" w:hAnsiTheme="majorHAnsi" w:cstheme="majorHAnsi"/>
          <w:color w:val="212121"/>
          <w:szCs w:val="20"/>
          <w:lang w:val="sq-AL" w:eastAsia="en-US"/>
        </w:rPr>
        <w:t>t</w:t>
      </w:r>
      <w:r w:rsidR="00C25682" w:rsidRPr="00C25682">
        <w:rPr>
          <w:rFonts w:eastAsia="Times New Roman"/>
          <w:color w:val="212121"/>
          <w:szCs w:val="20"/>
          <w:lang w:val="sq-AL" w:eastAsia="en-US"/>
        </w:rPr>
        <w:t>ë</w:t>
      </w:r>
      <w:r w:rsidR="00C25682">
        <w:rPr>
          <w:rFonts w:eastAsia="Times New Roman"/>
          <w:color w:val="212121"/>
          <w:szCs w:val="20"/>
          <w:lang w:val="sq-AL" w:eastAsia="en-US"/>
        </w:rPr>
        <w:t xml:space="preserve"> mundsh</w:t>
      </w:r>
      <w:r w:rsidR="00C25682" w:rsidRPr="00C25682">
        <w:rPr>
          <w:rFonts w:eastAsia="Times New Roman"/>
          <w:color w:val="212121"/>
          <w:szCs w:val="20"/>
          <w:lang w:val="sq-AL" w:eastAsia="en-US"/>
        </w:rPr>
        <w:t>ë</w:t>
      </w:r>
      <w:r w:rsidR="00C25682">
        <w:rPr>
          <w:rFonts w:eastAsia="Times New Roman"/>
          <w:color w:val="212121"/>
          <w:szCs w:val="20"/>
          <w:lang w:val="sq-AL" w:eastAsia="en-US"/>
        </w:rPr>
        <w:t>m</w:t>
      </w:r>
      <w:r w:rsidRPr="00761178">
        <w:rPr>
          <w:rFonts w:asciiTheme="majorHAnsi" w:eastAsia="Times New Roman" w:hAnsiTheme="majorHAnsi" w:cstheme="majorHAnsi"/>
          <w:color w:val="212121"/>
          <w:szCs w:val="20"/>
          <w:lang w:val="sq-AL" w:eastAsia="en-US"/>
        </w:rPr>
        <w:t>.</w:t>
      </w:r>
    </w:p>
    <w:p w14:paraId="41C8F396" w14:textId="77777777" w:rsidR="000F6634" w:rsidRDefault="000F6634" w:rsidP="000F6634">
      <w:pPr>
        <w:contextualSpacing w:val="0"/>
      </w:pPr>
    </w:p>
    <w:p w14:paraId="0B95FA5B" w14:textId="45A7D68A" w:rsidR="001C65E1" w:rsidRPr="006C2969" w:rsidRDefault="69565362" w:rsidP="006C2969">
      <w:pPr>
        <w:spacing w:line="276" w:lineRule="auto"/>
        <w:contextualSpacing w:val="0"/>
      </w:pPr>
      <w:r>
        <w:t xml:space="preserve">Seksioni 7 i raportit ofron një pëmbledhje të gjetjeve në lidhje me secilën nga gjashtë pyetjet e vlerësimit. Gjetjet janë nxjerrë nga të dhënat sasiore dhe cilësore të mbledhura dhe janë organizuar në lidhje me treguesit specifikë për secilën pyetje vlerësimi nga matrica e vlerësimit në Aneksin A. Gjetja kryesore në lidhje me llojet e ndryshme të audiencës së angazhuar, prodhimi i përmbajtjes dhe sigurimi i trajnimit (p.sh. rezultatet e synuara në nivel output-i) është se të gjitha janë </w:t>
      </w:r>
      <w:r w:rsidRPr="69565362">
        <w:rPr>
          <w:b/>
          <w:bCs/>
        </w:rPr>
        <w:t>tejkaluar në mënyrë domethënëse</w:t>
      </w:r>
      <w:r>
        <w:t xml:space="preserve"> krahasuar me qëllimet e synuara në fillim. Materialet e ChildHub-it dhe mundësitë e ndryshme për trajnim janë mirëpritur dhe konsiderohen si të rëndësishme dhe shumë të dobishme për shumicën e përdoruesve të ChildHub-it. Në lidhje me rezultatet e synuara nga projekti, këto gjithashtu janë tejkaluar në masë të madhe në lidhje me përkufizimin e tyre origjinal brenda kornizës logjike të programit. Në shtesë, ka pasur edhe një numër rezultatesh në fazën e hershme të ngritjes së rrjeteve profesionale, rritjes së njohurive, aftësive dhe advokimit, dhe ekziston një i kuptuar gjithnjë e më i mirë i gamës së aftësive dhe zotësive të kërkuara nga aktorët formalë dhe jo-formalë të MF-së, palët e ndryshme të interesuara për MF-në brenda sistemit rajonal të MF-së. Sidoqoftë, afati kohor për ndryshime afatmesme dhe afatgjata, për shembull në lidhje me ndryshimin e gjerë të praktikave në mesin e profesionistëve të MF-së, si rezultat i përpjekjeve për zhvillimin e kapaciteteve nga ChildHub, ka të ngjarë të jetë më e gjatë se sa pritej fillimisht, si pasojë e një numri faktorësh kontribues, disa prej të cilave janë jashtë kontrollit të ChildHub-it. Një parashikim i ngjashëm kohor, për arsye të ngjashme, gjithashtu duhet të vendoset në lidhje me materializimin e rezultateve të rëndësishme në ndryshimin të politikave, si pasojë e përpjekjeve të lidhura me advokimin nga ana e ChildHub-it. Miratimi i disa prej rekomandimeve në seksionin tjetër, duhet të përmirësojë gjasat për ndodhjen e këtyre ndryshimeve afatmesme dhe afatgjata brenda fazës së ardhshme.</w:t>
      </w:r>
    </w:p>
    <w:p w14:paraId="72A3D3EC" w14:textId="77777777" w:rsidR="002B7BE4" w:rsidRDefault="002B7BE4">
      <w:pPr>
        <w:contextualSpacing w:val="0"/>
      </w:pPr>
    </w:p>
    <w:p w14:paraId="00F9BA0B" w14:textId="03CA0098" w:rsidR="0036625E" w:rsidRDefault="69565362">
      <w:pPr>
        <w:contextualSpacing w:val="0"/>
      </w:pPr>
      <w:r>
        <w:t>Ka pasur një numër rezultatesh së paqëllimshme si rrjedhojë e ChildHub. Aktivitetet e rrjetëzimit duket se kanë ofruar një sërë lidhjesh më të gjera për Personat Burimorë  sesa ato që priteshin fillimisht, veçanërisht në nivel rajonal.</w:t>
      </w:r>
    </w:p>
    <w:p w14:paraId="609334F4" w14:textId="3EF82055" w:rsidR="009A5CE5" w:rsidRDefault="69565362">
      <w:pPr>
        <w:contextualSpacing w:val="0"/>
      </w:pPr>
      <w:r>
        <w:lastRenderedPageBreak/>
        <w:t xml:space="preserve">Teksa adoptimi i ChildHub-it si një burim trajnimesh ka qenë më sfidues për punonjësit socialë që arrihen me vështirësi, ChildHub-it ka filluar të ndryshojë qëndrimet dhe sjelljet kundrejt informacionit që konsumohet, aksesit në trajnime dhe bashkëpunimit virtual. Ky ndryshim në qëndrime ishte një hap i parë i rëndësishëm për t’u siguruar që atë profesionistë të MF-së që janë të familjarizur me botën virtuale, të kenë mundësi t’i përdorin plotësisht burimet e ChildHub në të ardhmen. Shumë aktivitete jo virtuale të ChildHub-it shërbyen si një bonus i paqëllimshëm për Personat Burimorë, të cilët përmirësuan dukshëm marrëdhëniet e tyre me kolegë dhe rrjete, në shtesë të qëllimit primar. Sëfundi, ChildHub-i ka patur një adoptim me të gjerë se çfarë pritej në ambjentin e Universitetit dhe po shfaqet si një burim i rëndësishëm për të mësuar gjeneratën e ardhshme të profesionistëve të MF-së. </w:t>
      </w:r>
    </w:p>
    <w:p w14:paraId="0D0B940D" w14:textId="77777777" w:rsidR="002B7BE4" w:rsidRDefault="002B7BE4">
      <w:pPr>
        <w:contextualSpacing w:val="0"/>
      </w:pPr>
    </w:p>
    <w:p w14:paraId="78F38A1A" w14:textId="08B93A5B" w:rsidR="00C947E9" w:rsidRDefault="69565362" w:rsidP="69565362">
      <w:pPr>
        <w:contextualSpacing w:val="0"/>
      </w:pPr>
      <w:r>
        <w:t xml:space="preserve">Në seksion e konkluzioneve të raportit, ne reflektojmë mbi gjetjet dhe tematikat që shpalosen, për të arritur në konkluzionet tona më të gjera në lidhje me secilën prej gjashtë pyetjeve vlerësuese. Në lidhje me mësimet kryesore të nxjerra, ato janë përmbledhur këtu (ne paraqesim nëse këto janë </w:t>
      </w:r>
      <w:r w:rsidRPr="69565362">
        <w:rPr>
          <w:color w:val="00B050"/>
        </w:rPr>
        <w:t>pozitive</w:t>
      </w:r>
      <w:r>
        <w:t xml:space="preserve"> ose </w:t>
      </w:r>
      <w:r w:rsidRPr="69565362">
        <w:rPr>
          <w:color w:val="FF0000"/>
        </w:rPr>
        <w:t xml:space="preserve">negative </w:t>
      </w:r>
      <w:r>
        <w:t>për ChildHub):</w:t>
      </w:r>
    </w:p>
    <w:p w14:paraId="0E27B00A" w14:textId="77777777" w:rsidR="0007037C" w:rsidRDefault="0007037C">
      <w:pPr>
        <w:contextualSpacing w:val="0"/>
      </w:pPr>
    </w:p>
    <w:p w14:paraId="60061E4C" w14:textId="77777777" w:rsidR="00373BF8" w:rsidRPr="007B5F81" w:rsidRDefault="00373BF8">
      <w:pPr>
        <w:contextualSpacing w:val="0"/>
        <w:rPr>
          <w:sz w:val="10"/>
          <w:szCs w:val="10"/>
        </w:rPr>
      </w:pPr>
    </w:p>
    <w:tbl>
      <w:tblPr>
        <w:tblStyle w:val="TableGrid"/>
        <w:tblW w:w="9356" w:type="dxa"/>
        <w:tblInd w:w="-15"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ayout w:type="fixed"/>
        <w:tblLook w:val="04A0" w:firstRow="1" w:lastRow="0" w:firstColumn="1" w:lastColumn="0" w:noHBand="0" w:noVBand="1"/>
      </w:tblPr>
      <w:tblGrid>
        <w:gridCol w:w="6237"/>
        <w:gridCol w:w="567"/>
        <w:gridCol w:w="2552"/>
      </w:tblGrid>
      <w:tr w:rsidR="005F139B" w:rsidRPr="007B5F81" w14:paraId="76B0AC42" w14:textId="77777777" w:rsidTr="006573E8">
        <w:trPr>
          <w:trHeight w:val="357"/>
        </w:trPr>
        <w:tc>
          <w:tcPr>
            <w:tcW w:w="6237" w:type="dxa"/>
            <w:shd w:val="clear" w:color="auto" w:fill="00B0F0"/>
            <w:vAlign w:val="center"/>
          </w:tcPr>
          <w:p w14:paraId="37CE5CD3" w14:textId="77777777" w:rsidR="005F139B" w:rsidRPr="00A678DE" w:rsidRDefault="00C947E9" w:rsidP="007B5F81">
            <w:pPr>
              <w:pBdr>
                <w:top w:val="none" w:sz="0" w:space="0" w:color="auto"/>
                <w:left w:val="none" w:sz="0" w:space="0" w:color="auto"/>
                <w:bottom w:val="none" w:sz="0" w:space="0" w:color="auto"/>
                <w:right w:val="none" w:sz="0" w:space="0" w:color="auto"/>
                <w:between w:val="none" w:sz="0" w:space="0" w:color="auto"/>
              </w:pBdr>
              <w:contextualSpacing w:val="0"/>
              <w:jc w:val="left"/>
              <w:rPr>
                <w:b/>
                <w:color w:val="FFFFFF" w:themeColor="background1"/>
                <w:sz w:val="20"/>
                <w:szCs w:val="20"/>
              </w:rPr>
            </w:pPr>
            <w:r>
              <w:rPr>
                <w:b/>
                <w:color w:val="FFFFFF" w:themeColor="background1"/>
                <w:sz w:val="20"/>
                <w:szCs w:val="20"/>
              </w:rPr>
              <w:t>FAKTOR</w:t>
            </w:r>
            <w:r w:rsidRPr="00C947E9">
              <w:rPr>
                <w:b/>
                <w:color w:val="FFFFFF" w:themeColor="background1"/>
                <w:sz w:val="20"/>
                <w:szCs w:val="20"/>
              </w:rPr>
              <w:t>Ë</w:t>
            </w:r>
            <w:r>
              <w:rPr>
                <w:b/>
                <w:color w:val="FFFFFF" w:themeColor="background1"/>
                <w:sz w:val="20"/>
                <w:szCs w:val="20"/>
              </w:rPr>
              <w:t xml:space="preserve"> SUKSESI T</w:t>
            </w:r>
            <w:r w:rsidRPr="00C947E9">
              <w:rPr>
                <w:b/>
                <w:color w:val="FFFFFF" w:themeColor="background1"/>
                <w:sz w:val="20"/>
                <w:szCs w:val="20"/>
              </w:rPr>
              <w:t>Ë</w:t>
            </w:r>
            <w:r>
              <w:rPr>
                <w:b/>
                <w:color w:val="FFFFFF" w:themeColor="background1"/>
                <w:sz w:val="20"/>
                <w:szCs w:val="20"/>
              </w:rPr>
              <w:t xml:space="preserve"> IDENTIFIKUAR</w:t>
            </w:r>
          </w:p>
        </w:tc>
        <w:tc>
          <w:tcPr>
            <w:tcW w:w="3119" w:type="dxa"/>
            <w:gridSpan w:val="2"/>
            <w:shd w:val="clear" w:color="auto" w:fill="00B0F0"/>
            <w:vAlign w:val="center"/>
          </w:tcPr>
          <w:p w14:paraId="1983D98D" w14:textId="77777777" w:rsidR="005F139B" w:rsidRPr="00A678DE" w:rsidRDefault="00C947E9" w:rsidP="00E659E4">
            <w:pPr>
              <w:jc w:val="center"/>
              <w:rPr>
                <w:b/>
                <w:color w:val="FFFFFF" w:themeColor="background1"/>
                <w:sz w:val="20"/>
                <w:szCs w:val="20"/>
              </w:rPr>
            </w:pPr>
            <w:r>
              <w:rPr>
                <w:b/>
                <w:color w:val="FFFFFF" w:themeColor="background1"/>
                <w:sz w:val="20"/>
                <w:szCs w:val="20"/>
              </w:rPr>
              <w:t>VLER</w:t>
            </w:r>
            <w:r w:rsidRPr="00C947E9">
              <w:rPr>
                <w:b/>
                <w:color w:val="FFFFFF" w:themeColor="background1"/>
                <w:sz w:val="20"/>
                <w:szCs w:val="20"/>
              </w:rPr>
              <w:t>Ë</w:t>
            </w:r>
            <w:r>
              <w:rPr>
                <w:b/>
                <w:color w:val="FFFFFF" w:themeColor="background1"/>
                <w:sz w:val="20"/>
                <w:szCs w:val="20"/>
              </w:rPr>
              <w:t xml:space="preserve">SIMI I </w:t>
            </w:r>
            <w:r w:rsidR="005F139B">
              <w:rPr>
                <w:b/>
                <w:color w:val="FFFFFF" w:themeColor="background1"/>
                <w:sz w:val="20"/>
                <w:szCs w:val="20"/>
              </w:rPr>
              <w:t>CHILDHUB</w:t>
            </w:r>
            <w:r>
              <w:rPr>
                <w:b/>
                <w:color w:val="FFFFFF" w:themeColor="background1"/>
                <w:sz w:val="20"/>
                <w:szCs w:val="20"/>
              </w:rPr>
              <w:t>-it</w:t>
            </w:r>
          </w:p>
        </w:tc>
      </w:tr>
      <w:tr w:rsidR="007B5F81" w:rsidRPr="007B5F81" w14:paraId="068C572B" w14:textId="77777777" w:rsidTr="006573E8">
        <w:trPr>
          <w:trHeight w:val="357"/>
        </w:trPr>
        <w:tc>
          <w:tcPr>
            <w:tcW w:w="6237" w:type="dxa"/>
            <w:shd w:val="clear" w:color="auto" w:fill="F2F2F2" w:themeFill="background1" w:themeFillShade="F2"/>
            <w:vAlign w:val="center"/>
          </w:tcPr>
          <w:p w14:paraId="41864526" w14:textId="77777777" w:rsidR="00E659E4" w:rsidRPr="007B5F81" w:rsidRDefault="00C947E9" w:rsidP="007B5F81">
            <w:pPr>
              <w:pBdr>
                <w:top w:val="none" w:sz="0" w:space="0" w:color="auto"/>
                <w:left w:val="none" w:sz="0" w:space="0" w:color="auto"/>
                <w:bottom w:val="none" w:sz="0" w:space="0" w:color="auto"/>
                <w:right w:val="none" w:sz="0" w:space="0" w:color="auto"/>
                <w:between w:val="none" w:sz="0" w:space="0" w:color="auto"/>
              </w:pBdr>
              <w:contextualSpacing w:val="0"/>
              <w:jc w:val="left"/>
              <w:rPr>
                <w:color w:val="FF0000"/>
                <w:sz w:val="20"/>
                <w:szCs w:val="20"/>
              </w:rPr>
            </w:pPr>
            <w:r>
              <w:rPr>
                <w:sz w:val="20"/>
                <w:szCs w:val="20"/>
              </w:rPr>
              <w:t>P</w:t>
            </w:r>
            <w:r w:rsidRPr="00C947E9">
              <w:rPr>
                <w:sz w:val="20"/>
                <w:szCs w:val="20"/>
              </w:rPr>
              <w:t>ë</w:t>
            </w:r>
            <w:r>
              <w:rPr>
                <w:sz w:val="20"/>
                <w:szCs w:val="20"/>
              </w:rPr>
              <w:t>rcaktimi i qart</w:t>
            </w:r>
            <w:r w:rsidRPr="00C947E9">
              <w:rPr>
                <w:sz w:val="20"/>
                <w:szCs w:val="20"/>
              </w:rPr>
              <w:t>ë</w:t>
            </w:r>
            <w:r>
              <w:rPr>
                <w:sz w:val="20"/>
                <w:szCs w:val="20"/>
              </w:rPr>
              <w:t xml:space="preserve"> i popullsis</w:t>
            </w:r>
            <w:r w:rsidRPr="00C947E9">
              <w:rPr>
                <w:sz w:val="20"/>
                <w:szCs w:val="20"/>
              </w:rPr>
              <w:t>ë</w:t>
            </w:r>
            <w:r>
              <w:rPr>
                <w:sz w:val="20"/>
                <w:szCs w:val="20"/>
              </w:rPr>
              <w:t xml:space="preserve"> s</w:t>
            </w:r>
            <w:r w:rsidRPr="00C947E9">
              <w:rPr>
                <w:sz w:val="20"/>
                <w:szCs w:val="20"/>
              </w:rPr>
              <w:t>ë</w:t>
            </w:r>
            <w:r>
              <w:rPr>
                <w:sz w:val="20"/>
                <w:szCs w:val="20"/>
              </w:rPr>
              <w:t xml:space="preserve"> sh</w:t>
            </w:r>
            <w:r w:rsidRPr="00C947E9">
              <w:rPr>
                <w:sz w:val="20"/>
                <w:szCs w:val="20"/>
              </w:rPr>
              <w:t>ë</w:t>
            </w:r>
            <w:r>
              <w:rPr>
                <w:sz w:val="20"/>
                <w:szCs w:val="20"/>
              </w:rPr>
              <w:t>njestruar nga nd</w:t>
            </w:r>
            <w:r w:rsidRPr="00C947E9">
              <w:rPr>
                <w:sz w:val="20"/>
                <w:szCs w:val="20"/>
              </w:rPr>
              <w:t>ë</w:t>
            </w:r>
            <w:r>
              <w:rPr>
                <w:sz w:val="20"/>
                <w:szCs w:val="20"/>
              </w:rPr>
              <w:t>rhyrjet e ChildHub</w:t>
            </w:r>
          </w:p>
        </w:tc>
        <w:tc>
          <w:tcPr>
            <w:tcW w:w="567" w:type="dxa"/>
            <w:shd w:val="clear" w:color="auto" w:fill="auto"/>
            <w:vAlign w:val="center"/>
          </w:tcPr>
          <w:p w14:paraId="44EAFD9C" w14:textId="77777777" w:rsidR="00E659E4" w:rsidRPr="007B5F81" w:rsidRDefault="0008213E" w:rsidP="007B5F81">
            <w:pPr>
              <w:ind w:right="49"/>
              <w:jc w:val="center"/>
              <w:rPr>
                <w:color w:val="FFFFFF" w:themeColor="background1"/>
                <w:sz w:val="20"/>
                <w:szCs w:val="20"/>
              </w:rPr>
            </w:pPr>
            <w:r w:rsidRPr="007B5F81">
              <w:rPr>
                <w:noProof/>
                <w:color w:val="FFFFFF" w:themeColor="background1"/>
                <w:sz w:val="20"/>
                <w:szCs w:val="20"/>
                <w:lang w:val="en-US" w:eastAsia="en-US"/>
              </w:rPr>
              <w:drawing>
                <wp:inline distT="0" distB="0" distL="0" distR="0" wp14:anchorId="2BBD2030" wp14:editId="4C81FFE4">
                  <wp:extent cx="180000" cy="180000"/>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4.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p>
        </w:tc>
        <w:tc>
          <w:tcPr>
            <w:tcW w:w="2552" w:type="dxa"/>
            <w:shd w:val="clear" w:color="auto" w:fill="auto"/>
            <w:vAlign w:val="center"/>
          </w:tcPr>
          <w:p w14:paraId="592A38E4" w14:textId="77777777" w:rsidR="00E659E4" w:rsidRPr="007B5F81" w:rsidRDefault="00C947E9" w:rsidP="00E659E4">
            <w:pPr>
              <w:jc w:val="center"/>
              <w:rPr>
                <w:b/>
                <w:color w:val="FFFFFF" w:themeColor="background1"/>
                <w:sz w:val="20"/>
                <w:szCs w:val="20"/>
              </w:rPr>
            </w:pPr>
            <w:r>
              <w:rPr>
                <w:b/>
                <w:color w:val="FF0000"/>
                <w:sz w:val="20"/>
                <w:szCs w:val="20"/>
              </w:rPr>
              <w:t>nuk adresohet plot</w:t>
            </w:r>
            <w:r w:rsidRPr="00C947E9">
              <w:rPr>
                <w:b/>
                <w:color w:val="FF0000"/>
                <w:sz w:val="20"/>
                <w:szCs w:val="20"/>
              </w:rPr>
              <w:t>ë</w:t>
            </w:r>
            <w:r>
              <w:rPr>
                <w:b/>
                <w:color w:val="FF0000"/>
                <w:sz w:val="20"/>
                <w:szCs w:val="20"/>
              </w:rPr>
              <w:t>sisht</w:t>
            </w:r>
          </w:p>
        </w:tc>
      </w:tr>
      <w:tr w:rsidR="007B5F81" w:rsidRPr="007B5F81" w14:paraId="597E7B61" w14:textId="77777777" w:rsidTr="006573E8">
        <w:trPr>
          <w:trHeight w:val="322"/>
        </w:trPr>
        <w:tc>
          <w:tcPr>
            <w:tcW w:w="6237" w:type="dxa"/>
            <w:shd w:val="clear" w:color="auto" w:fill="F2F2F2" w:themeFill="background1" w:themeFillShade="F2"/>
            <w:vAlign w:val="center"/>
          </w:tcPr>
          <w:p w14:paraId="612EC1A8" w14:textId="77777777" w:rsidR="00E659E4" w:rsidRPr="007B5F81" w:rsidRDefault="00C947E9" w:rsidP="007B5F81">
            <w:pPr>
              <w:pBdr>
                <w:top w:val="none" w:sz="0" w:space="0" w:color="auto"/>
                <w:left w:val="none" w:sz="0" w:space="0" w:color="auto"/>
                <w:bottom w:val="none" w:sz="0" w:space="0" w:color="auto"/>
                <w:right w:val="none" w:sz="0" w:space="0" w:color="auto"/>
                <w:between w:val="none" w:sz="0" w:space="0" w:color="auto"/>
              </w:pBdr>
              <w:contextualSpacing w:val="0"/>
              <w:jc w:val="left"/>
              <w:rPr>
                <w:color w:val="FF0000"/>
                <w:sz w:val="20"/>
                <w:szCs w:val="20"/>
              </w:rPr>
            </w:pPr>
            <w:r>
              <w:rPr>
                <w:sz w:val="20"/>
                <w:szCs w:val="20"/>
              </w:rPr>
              <w:t>Sigurimi i nj</w:t>
            </w:r>
            <w:r w:rsidRPr="00C947E9">
              <w:rPr>
                <w:sz w:val="20"/>
                <w:szCs w:val="20"/>
              </w:rPr>
              <w:t>ë</w:t>
            </w:r>
            <w:r>
              <w:rPr>
                <w:sz w:val="20"/>
                <w:szCs w:val="20"/>
              </w:rPr>
              <w:t xml:space="preserve"> diversiteti aktor</w:t>
            </w:r>
            <w:r w:rsidRPr="00C947E9">
              <w:rPr>
                <w:sz w:val="20"/>
                <w:szCs w:val="20"/>
              </w:rPr>
              <w:t>ë</w:t>
            </w:r>
            <w:r>
              <w:rPr>
                <w:sz w:val="20"/>
                <w:szCs w:val="20"/>
              </w:rPr>
              <w:t>sh nd</w:t>
            </w:r>
            <w:r w:rsidRPr="00C947E9">
              <w:rPr>
                <w:sz w:val="20"/>
                <w:szCs w:val="20"/>
              </w:rPr>
              <w:t>ë</w:t>
            </w:r>
            <w:r>
              <w:rPr>
                <w:sz w:val="20"/>
                <w:szCs w:val="20"/>
              </w:rPr>
              <w:t>r-sektorial</w:t>
            </w:r>
            <w:r w:rsidRPr="00C947E9">
              <w:rPr>
                <w:sz w:val="20"/>
                <w:szCs w:val="20"/>
              </w:rPr>
              <w:t>ë</w:t>
            </w:r>
          </w:p>
        </w:tc>
        <w:tc>
          <w:tcPr>
            <w:tcW w:w="567" w:type="dxa"/>
            <w:shd w:val="clear" w:color="auto" w:fill="auto"/>
            <w:vAlign w:val="center"/>
          </w:tcPr>
          <w:p w14:paraId="4B94D5A5" w14:textId="77777777" w:rsidR="00E659E4" w:rsidRPr="007B5F81" w:rsidRDefault="0008213E" w:rsidP="007B5F81">
            <w:pPr>
              <w:ind w:right="49"/>
              <w:jc w:val="center"/>
              <w:rPr>
                <w:color w:val="FFFFFF" w:themeColor="background1"/>
                <w:sz w:val="20"/>
                <w:szCs w:val="20"/>
              </w:rPr>
            </w:pPr>
            <w:r w:rsidRPr="007B5F81">
              <w:rPr>
                <w:noProof/>
                <w:color w:val="FFFFFF" w:themeColor="background1"/>
                <w:sz w:val="20"/>
                <w:szCs w:val="20"/>
                <w:lang w:val="en-US" w:eastAsia="en-US"/>
              </w:rPr>
              <w:drawing>
                <wp:inline distT="0" distB="0" distL="0" distR="0" wp14:anchorId="07D67ABD" wp14:editId="4A2F68B2">
                  <wp:extent cx="180000" cy="18000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3.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p>
        </w:tc>
        <w:tc>
          <w:tcPr>
            <w:tcW w:w="2552" w:type="dxa"/>
            <w:shd w:val="clear" w:color="auto" w:fill="auto"/>
            <w:vAlign w:val="center"/>
          </w:tcPr>
          <w:p w14:paraId="15772381" w14:textId="77777777" w:rsidR="00E659E4" w:rsidRPr="007B5F81" w:rsidRDefault="00C947E9" w:rsidP="00E659E4">
            <w:pPr>
              <w:jc w:val="center"/>
              <w:rPr>
                <w:b/>
                <w:color w:val="00B050"/>
                <w:sz w:val="20"/>
                <w:szCs w:val="20"/>
              </w:rPr>
            </w:pPr>
            <w:r>
              <w:rPr>
                <w:b/>
                <w:color w:val="00B050"/>
                <w:sz w:val="20"/>
                <w:szCs w:val="20"/>
              </w:rPr>
              <w:t>po shkon mir</w:t>
            </w:r>
            <w:r w:rsidRPr="00C947E9">
              <w:rPr>
                <w:b/>
                <w:color w:val="00B050"/>
                <w:sz w:val="20"/>
                <w:szCs w:val="20"/>
              </w:rPr>
              <w:t>ë</w:t>
            </w:r>
          </w:p>
        </w:tc>
      </w:tr>
      <w:tr w:rsidR="007B5F81" w:rsidRPr="007B5F81" w14:paraId="1271134C" w14:textId="77777777" w:rsidTr="006573E8">
        <w:trPr>
          <w:trHeight w:val="357"/>
        </w:trPr>
        <w:tc>
          <w:tcPr>
            <w:tcW w:w="6237" w:type="dxa"/>
            <w:shd w:val="clear" w:color="auto" w:fill="F2F2F2" w:themeFill="background1" w:themeFillShade="F2"/>
            <w:vAlign w:val="center"/>
          </w:tcPr>
          <w:p w14:paraId="28D6EC37" w14:textId="77777777" w:rsidR="00E659E4" w:rsidRPr="007B5F81" w:rsidRDefault="00C947E9" w:rsidP="007B5F81">
            <w:pPr>
              <w:pBdr>
                <w:top w:val="none" w:sz="0" w:space="0" w:color="auto"/>
                <w:left w:val="none" w:sz="0" w:space="0" w:color="auto"/>
                <w:bottom w:val="none" w:sz="0" w:space="0" w:color="auto"/>
                <w:right w:val="none" w:sz="0" w:space="0" w:color="auto"/>
                <w:between w:val="none" w:sz="0" w:space="0" w:color="auto"/>
              </w:pBdr>
              <w:contextualSpacing w:val="0"/>
              <w:jc w:val="left"/>
              <w:rPr>
                <w:color w:val="FF0000"/>
                <w:sz w:val="20"/>
                <w:szCs w:val="20"/>
              </w:rPr>
            </w:pPr>
            <w:r>
              <w:rPr>
                <w:sz w:val="20"/>
                <w:szCs w:val="20"/>
              </w:rPr>
              <w:t>P</w:t>
            </w:r>
            <w:r w:rsidRPr="00C947E9">
              <w:rPr>
                <w:sz w:val="20"/>
                <w:szCs w:val="20"/>
              </w:rPr>
              <w:t>ë</w:t>
            </w:r>
            <w:r>
              <w:rPr>
                <w:sz w:val="20"/>
                <w:szCs w:val="20"/>
              </w:rPr>
              <w:t>rshirja e p</w:t>
            </w:r>
            <w:r w:rsidRPr="00C947E9">
              <w:rPr>
                <w:sz w:val="20"/>
                <w:szCs w:val="20"/>
              </w:rPr>
              <w:t>ë</w:t>
            </w:r>
            <w:r>
              <w:rPr>
                <w:sz w:val="20"/>
                <w:szCs w:val="20"/>
              </w:rPr>
              <w:t>rfaq</w:t>
            </w:r>
            <w:r w:rsidRPr="00C947E9">
              <w:rPr>
                <w:sz w:val="20"/>
                <w:szCs w:val="20"/>
              </w:rPr>
              <w:t>ë</w:t>
            </w:r>
            <w:r>
              <w:rPr>
                <w:sz w:val="20"/>
                <w:szCs w:val="20"/>
              </w:rPr>
              <w:t>suesve nga popullsia e sh</w:t>
            </w:r>
            <w:r w:rsidRPr="00C947E9">
              <w:rPr>
                <w:sz w:val="20"/>
                <w:szCs w:val="20"/>
              </w:rPr>
              <w:t>ë</w:t>
            </w:r>
            <w:r>
              <w:rPr>
                <w:sz w:val="20"/>
                <w:szCs w:val="20"/>
              </w:rPr>
              <w:t>njeshtruar n</w:t>
            </w:r>
            <w:r w:rsidRPr="00C947E9">
              <w:rPr>
                <w:sz w:val="20"/>
                <w:szCs w:val="20"/>
              </w:rPr>
              <w:t>ë</w:t>
            </w:r>
            <w:r>
              <w:rPr>
                <w:sz w:val="20"/>
                <w:szCs w:val="20"/>
              </w:rPr>
              <w:t xml:space="preserve"> t</w:t>
            </w:r>
            <w:r w:rsidRPr="00C947E9">
              <w:rPr>
                <w:sz w:val="20"/>
                <w:szCs w:val="20"/>
              </w:rPr>
              <w:t>ë</w:t>
            </w:r>
            <w:r>
              <w:rPr>
                <w:sz w:val="20"/>
                <w:szCs w:val="20"/>
              </w:rPr>
              <w:t xml:space="preserve"> gjitha fazat e zhvillimit dhe zbatimit t</w:t>
            </w:r>
            <w:r w:rsidRPr="00C947E9">
              <w:rPr>
                <w:sz w:val="20"/>
                <w:szCs w:val="20"/>
              </w:rPr>
              <w:t>ë</w:t>
            </w:r>
            <w:r>
              <w:rPr>
                <w:sz w:val="20"/>
                <w:szCs w:val="20"/>
              </w:rPr>
              <w:t xml:space="preserve"> projektit</w:t>
            </w:r>
          </w:p>
        </w:tc>
        <w:tc>
          <w:tcPr>
            <w:tcW w:w="567" w:type="dxa"/>
            <w:shd w:val="clear" w:color="auto" w:fill="auto"/>
            <w:vAlign w:val="center"/>
          </w:tcPr>
          <w:p w14:paraId="3DEEC669" w14:textId="77777777" w:rsidR="00E659E4" w:rsidRPr="007B5F81" w:rsidRDefault="0008213E" w:rsidP="007B5F81">
            <w:pPr>
              <w:pBdr>
                <w:top w:val="none" w:sz="0" w:space="0" w:color="auto"/>
                <w:left w:val="none" w:sz="0" w:space="0" w:color="auto"/>
                <w:bottom w:val="none" w:sz="0" w:space="0" w:color="auto"/>
                <w:right w:val="none" w:sz="0" w:space="0" w:color="auto"/>
                <w:between w:val="none" w:sz="0" w:space="0" w:color="auto"/>
              </w:pBdr>
              <w:ind w:right="49"/>
              <w:contextualSpacing w:val="0"/>
              <w:jc w:val="center"/>
              <w:rPr>
                <w:color w:val="FFFFFF" w:themeColor="background1"/>
                <w:sz w:val="20"/>
                <w:szCs w:val="20"/>
              </w:rPr>
            </w:pPr>
            <w:r w:rsidRPr="007B5F81">
              <w:rPr>
                <w:noProof/>
                <w:color w:val="FFFFFF" w:themeColor="background1"/>
                <w:sz w:val="20"/>
                <w:szCs w:val="20"/>
                <w:lang w:val="en-US" w:eastAsia="en-US"/>
              </w:rPr>
              <w:drawing>
                <wp:inline distT="0" distB="0" distL="0" distR="0" wp14:anchorId="16F28426" wp14:editId="73D6EBCF">
                  <wp:extent cx="180000" cy="180000"/>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4.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p>
        </w:tc>
        <w:tc>
          <w:tcPr>
            <w:tcW w:w="2552" w:type="dxa"/>
            <w:shd w:val="clear" w:color="auto" w:fill="auto"/>
            <w:vAlign w:val="center"/>
          </w:tcPr>
          <w:p w14:paraId="13657B1C" w14:textId="77777777" w:rsidR="00E659E4" w:rsidRPr="007B5F81" w:rsidRDefault="00C947E9" w:rsidP="007B5F81">
            <w:pPr>
              <w:jc w:val="center"/>
              <w:rPr>
                <w:b/>
                <w:color w:val="FF0000"/>
                <w:sz w:val="20"/>
                <w:szCs w:val="20"/>
              </w:rPr>
            </w:pPr>
            <w:r>
              <w:rPr>
                <w:b/>
                <w:color w:val="FF0000"/>
                <w:sz w:val="20"/>
                <w:szCs w:val="20"/>
              </w:rPr>
              <w:t>nuk po adresohet</w:t>
            </w:r>
          </w:p>
        </w:tc>
      </w:tr>
      <w:tr w:rsidR="007B5F81" w:rsidRPr="007B5F81" w14:paraId="5E464D6C" w14:textId="77777777" w:rsidTr="006573E8">
        <w:trPr>
          <w:trHeight w:val="180"/>
        </w:trPr>
        <w:tc>
          <w:tcPr>
            <w:tcW w:w="6237" w:type="dxa"/>
            <w:shd w:val="clear" w:color="auto" w:fill="F2F2F2" w:themeFill="background1" w:themeFillShade="F2"/>
            <w:vAlign w:val="center"/>
          </w:tcPr>
          <w:p w14:paraId="20CDE9F7" w14:textId="77777777" w:rsidR="00E659E4" w:rsidRPr="007B5F81" w:rsidRDefault="00C947E9" w:rsidP="007B5F81">
            <w:pPr>
              <w:pBdr>
                <w:top w:val="none" w:sz="0" w:space="0" w:color="auto"/>
                <w:left w:val="none" w:sz="0" w:space="0" w:color="auto"/>
                <w:bottom w:val="none" w:sz="0" w:space="0" w:color="auto"/>
                <w:right w:val="none" w:sz="0" w:space="0" w:color="auto"/>
                <w:between w:val="none" w:sz="0" w:space="0" w:color="auto"/>
              </w:pBdr>
              <w:contextualSpacing w:val="0"/>
              <w:jc w:val="left"/>
              <w:rPr>
                <w:color w:val="FF0000"/>
                <w:sz w:val="20"/>
                <w:szCs w:val="20"/>
              </w:rPr>
            </w:pPr>
            <w:r>
              <w:rPr>
                <w:sz w:val="20"/>
                <w:szCs w:val="20"/>
              </w:rPr>
              <w:t>Angazhimi n</w:t>
            </w:r>
            <w:r w:rsidRPr="00C947E9">
              <w:rPr>
                <w:sz w:val="20"/>
                <w:szCs w:val="20"/>
              </w:rPr>
              <w:t>ë</w:t>
            </w:r>
            <w:r>
              <w:rPr>
                <w:sz w:val="20"/>
                <w:szCs w:val="20"/>
              </w:rPr>
              <w:t xml:space="preserve"> m</w:t>
            </w:r>
            <w:r w:rsidRPr="00C947E9">
              <w:rPr>
                <w:sz w:val="20"/>
                <w:szCs w:val="20"/>
              </w:rPr>
              <w:t>ë</w:t>
            </w:r>
            <w:r>
              <w:rPr>
                <w:sz w:val="20"/>
                <w:szCs w:val="20"/>
              </w:rPr>
              <w:t>nyr</w:t>
            </w:r>
            <w:r w:rsidRPr="00C947E9">
              <w:rPr>
                <w:sz w:val="20"/>
                <w:szCs w:val="20"/>
              </w:rPr>
              <w:t>ë</w:t>
            </w:r>
            <w:r>
              <w:rPr>
                <w:sz w:val="20"/>
                <w:szCs w:val="20"/>
              </w:rPr>
              <w:t xml:space="preserve"> krijuese e popullsis</w:t>
            </w:r>
            <w:r w:rsidRPr="00C947E9">
              <w:rPr>
                <w:sz w:val="20"/>
                <w:szCs w:val="20"/>
              </w:rPr>
              <w:t>ë</w:t>
            </w:r>
            <w:r>
              <w:rPr>
                <w:sz w:val="20"/>
                <w:szCs w:val="20"/>
              </w:rPr>
              <w:t xml:space="preserve"> s</w:t>
            </w:r>
            <w:r w:rsidRPr="00C947E9">
              <w:rPr>
                <w:sz w:val="20"/>
                <w:szCs w:val="20"/>
              </w:rPr>
              <w:t>ë</w:t>
            </w:r>
            <w:r>
              <w:rPr>
                <w:sz w:val="20"/>
                <w:szCs w:val="20"/>
              </w:rPr>
              <w:t xml:space="preserve"> sh</w:t>
            </w:r>
            <w:r w:rsidRPr="00C947E9">
              <w:rPr>
                <w:sz w:val="20"/>
                <w:szCs w:val="20"/>
              </w:rPr>
              <w:t>ë</w:t>
            </w:r>
            <w:r>
              <w:rPr>
                <w:sz w:val="20"/>
                <w:szCs w:val="20"/>
              </w:rPr>
              <w:t>njestruar</w:t>
            </w:r>
          </w:p>
        </w:tc>
        <w:tc>
          <w:tcPr>
            <w:tcW w:w="567" w:type="dxa"/>
            <w:shd w:val="clear" w:color="auto" w:fill="auto"/>
            <w:vAlign w:val="center"/>
          </w:tcPr>
          <w:p w14:paraId="3656B9AB" w14:textId="77777777" w:rsidR="00E659E4" w:rsidRPr="007B5F81" w:rsidRDefault="0008213E" w:rsidP="007B5F81">
            <w:pPr>
              <w:ind w:right="49"/>
              <w:jc w:val="center"/>
              <w:rPr>
                <w:color w:val="FFFFFF" w:themeColor="background1"/>
                <w:sz w:val="20"/>
                <w:szCs w:val="20"/>
              </w:rPr>
            </w:pPr>
            <w:r w:rsidRPr="007B5F81">
              <w:rPr>
                <w:noProof/>
                <w:color w:val="FFFFFF" w:themeColor="background1"/>
                <w:sz w:val="20"/>
                <w:szCs w:val="20"/>
                <w:lang w:val="en-US" w:eastAsia="en-US"/>
              </w:rPr>
              <w:drawing>
                <wp:inline distT="0" distB="0" distL="0" distR="0" wp14:anchorId="73D21D9E" wp14:editId="5EC7321A">
                  <wp:extent cx="180000" cy="18000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3.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p>
        </w:tc>
        <w:tc>
          <w:tcPr>
            <w:tcW w:w="2552" w:type="dxa"/>
            <w:shd w:val="clear" w:color="auto" w:fill="auto"/>
            <w:vAlign w:val="center"/>
          </w:tcPr>
          <w:p w14:paraId="28103198" w14:textId="77777777" w:rsidR="00E659E4" w:rsidRPr="007B5F81" w:rsidRDefault="00C947E9" w:rsidP="00E659E4">
            <w:pPr>
              <w:jc w:val="center"/>
              <w:rPr>
                <w:b/>
                <w:color w:val="00B050"/>
                <w:sz w:val="20"/>
                <w:szCs w:val="20"/>
              </w:rPr>
            </w:pPr>
            <w:r>
              <w:rPr>
                <w:b/>
                <w:color w:val="00B050"/>
                <w:sz w:val="20"/>
                <w:szCs w:val="20"/>
              </w:rPr>
              <w:t>po shkon mir</w:t>
            </w:r>
            <w:r w:rsidRPr="00C947E9">
              <w:rPr>
                <w:b/>
                <w:color w:val="00B050"/>
                <w:sz w:val="20"/>
                <w:szCs w:val="20"/>
              </w:rPr>
              <w:t>ë</w:t>
            </w:r>
          </w:p>
        </w:tc>
      </w:tr>
      <w:tr w:rsidR="007B5F81" w:rsidRPr="007B5F81" w14:paraId="5BD7687D" w14:textId="77777777" w:rsidTr="006573E8">
        <w:trPr>
          <w:trHeight w:val="357"/>
        </w:trPr>
        <w:tc>
          <w:tcPr>
            <w:tcW w:w="6237" w:type="dxa"/>
            <w:shd w:val="clear" w:color="auto" w:fill="F2F2F2" w:themeFill="background1" w:themeFillShade="F2"/>
            <w:vAlign w:val="center"/>
          </w:tcPr>
          <w:p w14:paraId="3453744E" w14:textId="77777777" w:rsidR="00E659E4" w:rsidRPr="007B5F81" w:rsidRDefault="00121821" w:rsidP="007B5F81">
            <w:pPr>
              <w:pBdr>
                <w:top w:val="none" w:sz="0" w:space="0" w:color="auto"/>
                <w:left w:val="none" w:sz="0" w:space="0" w:color="auto"/>
                <w:bottom w:val="none" w:sz="0" w:space="0" w:color="auto"/>
                <w:right w:val="none" w:sz="0" w:space="0" w:color="auto"/>
                <w:between w:val="none" w:sz="0" w:space="0" w:color="auto"/>
              </w:pBdr>
              <w:contextualSpacing w:val="0"/>
              <w:jc w:val="left"/>
              <w:rPr>
                <w:color w:val="FF0000"/>
                <w:sz w:val="20"/>
                <w:szCs w:val="20"/>
              </w:rPr>
            </w:pPr>
            <w:r>
              <w:rPr>
                <w:sz w:val="20"/>
                <w:szCs w:val="20"/>
              </w:rPr>
              <w:t>Shmangia e pages</w:t>
            </w:r>
            <w:r w:rsidRPr="00121821">
              <w:rPr>
                <w:sz w:val="20"/>
                <w:szCs w:val="20"/>
              </w:rPr>
              <w:t>ë</w:t>
            </w:r>
            <w:r>
              <w:rPr>
                <w:sz w:val="20"/>
                <w:szCs w:val="20"/>
              </w:rPr>
              <w:t>s ‘direkte’ t</w:t>
            </w:r>
            <w:r w:rsidRPr="00121821">
              <w:rPr>
                <w:sz w:val="20"/>
                <w:szCs w:val="20"/>
              </w:rPr>
              <w:t>ë</w:t>
            </w:r>
            <w:r>
              <w:rPr>
                <w:sz w:val="20"/>
                <w:szCs w:val="20"/>
              </w:rPr>
              <w:t xml:space="preserve"> njer</w:t>
            </w:r>
            <w:r w:rsidRPr="00121821">
              <w:rPr>
                <w:sz w:val="20"/>
                <w:szCs w:val="20"/>
              </w:rPr>
              <w:t>ë</w:t>
            </w:r>
            <w:r>
              <w:rPr>
                <w:sz w:val="20"/>
                <w:szCs w:val="20"/>
              </w:rPr>
              <w:t>zve p</w:t>
            </w:r>
            <w:r w:rsidRPr="00121821">
              <w:rPr>
                <w:sz w:val="20"/>
                <w:szCs w:val="20"/>
              </w:rPr>
              <w:t>ë</w:t>
            </w:r>
            <w:r>
              <w:rPr>
                <w:sz w:val="20"/>
                <w:szCs w:val="20"/>
              </w:rPr>
              <w:t xml:space="preserve">r t’u angazhuar </w:t>
            </w:r>
          </w:p>
        </w:tc>
        <w:tc>
          <w:tcPr>
            <w:tcW w:w="567" w:type="dxa"/>
            <w:shd w:val="clear" w:color="auto" w:fill="auto"/>
            <w:vAlign w:val="center"/>
          </w:tcPr>
          <w:p w14:paraId="45FB0818" w14:textId="77777777" w:rsidR="00E659E4" w:rsidRPr="007B5F81" w:rsidRDefault="0008213E" w:rsidP="007B5F81">
            <w:pPr>
              <w:ind w:right="49"/>
              <w:jc w:val="center"/>
              <w:rPr>
                <w:color w:val="FFFFFF" w:themeColor="background1"/>
                <w:sz w:val="20"/>
                <w:szCs w:val="20"/>
              </w:rPr>
            </w:pPr>
            <w:r w:rsidRPr="007B5F81">
              <w:rPr>
                <w:noProof/>
                <w:color w:val="FFFFFF" w:themeColor="background1"/>
                <w:sz w:val="20"/>
                <w:szCs w:val="20"/>
                <w:lang w:val="en-US" w:eastAsia="en-US"/>
              </w:rPr>
              <w:drawing>
                <wp:inline distT="0" distB="0" distL="0" distR="0" wp14:anchorId="0840E3A6" wp14:editId="7EB7C139">
                  <wp:extent cx="180000" cy="180000"/>
                  <wp:effectExtent l="0" t="0" r="0" b="0"/>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4.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p>
        </w:tc>
        <w:tc>
          <w:tcPr>
            <w:tcW w:w="2552" w:type="dxa"/>
            <w:shd w:val="clear" w:color="auto" w:fill="auto"/>
            <w:vAlign w:val="center"/>
          </w:tcPr>
          <w:p w14:paraId="164F0F39" w14:textId="77777777" w:rsidR="00E659E4" w:rsidRPr="007B5F81" w:rsidRDefault="00121821" w:rsidP="00E659E4">
            <w:pPr>
              <w:jc w:val="center"/>
              <w:rPr>
                <w:b/>
                <w:color w:val="FF0000"/>
                <w:sz w:val="20"/>
                <w:szCs w:val="20"/>
              </w:rPr>
            </w:pPr>
            <w:r>
              <w:rPr>
                <w:b/>
                <w:color w:val="FF0000"/>
                <w:sz w:val="20"/>
                <w:szCs w:val="20"/>
              </w:rPr>
              <w:t>adresuar ndonj</w:t>
            </w:r>
            <w:r w:rsidRPr="00121821">
              <w:rPr>
                <w:b/>
                <w:color w:val="FF0000"/>
                <w:sz w:val="20"/>
                <w:szCs w:val="20"/>
              </w:rPr>
              <w:t>ë</w:t>
            </w:r>
            <w:r>
              <w:rPr>
                <w:b/>
                <w:color w:val="FF0000"/>
                <w:sz w:val="20"/>
                <w:szCs w:val="20"/>
              </w:rPr>
              <w:t>her</w:t>
            </w:r>
            <w:r w:rsidRPr="00121821">
              <w:rPr>
                <w:b/>
                <w:color w:val="FF0000"/>
                <w:sz w:val="20"/>
                <w:szCs w:val="20"/>
              </w:rPr>
              <w:t>ë</w:t>
            </w:r>
          </w:p>
        </w:tc>
      </w:tr>
      <w:tr w:rsidR="007B5F81" w:rsidRPr="007B5F81" w14:paraId="7584E699" w14:textId="77777777" w:rsidTr="006573E8">
        <w:trPr>
          <w:trHeight w:val="291"/>
        </w:trPr>
        <w:tc>
          <w:tcPr>
            <w:tcW w:w="6237" w:type="dxa"/>
            <w:shd w:val="clear" w:color="auto" w:fill="F2F2F2" w:themeFill="background1" w:themeFillShade="F2"/>
            <w:vAlign w:val="center"/>
          </w:tcPr>
          <w:p w14:paraId="75E9FD09" w14:textId="77777777" w:rsidR="00E659E4" w:rsidRPr="007B5F81" w:rsidRDefault="00121821" w:rsidP="007B5F81">
            <w:pPr>
              <w:pBdr>
                <w:top w:val="none" w:sz="0" w:space="0" w:color="auto"/>
                <w:left w:val="none" w:sz="0" w:space="0" w:color="auto"/>
                <w:bottom w:val="none" w:sz="0" w:space="0" w:color="auto"/>
                <w:right w:val="none" w:sz="0" w:space="0" w:color="auto"/>
                <w:between w:val="none" w:sz="0" w:space="0" w:color="auto"/>
              </w:pBdr>
              <w:contextualSpacing w:val="0"/>
              <w:jc w:val="left"/>
              <w:rPr>
                <w:color w:val="FF0000"/>
                <w:sz w:val="20"/>
                <w:szCs w:val="20"/>
              </w:rPr>
            </w:pPr>
            <w:r>
              <w:rPr>
                <w:sz w:val="20"/>
                <w:szCs w:val="20"/>
              </w:rPr>
              <w:t>Kultivimi i Njer</w:t>
            </w:r>
            <w:r w:rsidRPr="00121821">
              <w:rPr>
                <w:sz w:val="20"/>
                <w:szCs w:val="20"/>
              </w:rPr>
              <w:t>ë</w:t>
            </w:r>
            <w:r>
              <w:rPr>
                <w:sz w:val="20"/>
                <w:szCs w:val="20"/>
              </w:rPr>
              <w:t>zve Burimor</w:t>
            </w:r>
            <w:r w:rsidRPr="00121821">
              <w:rPr>
                <w:sz w:val="20"/>
                <w:szCs w:val="20"/>
              </w:rPr>
              <w:t>ë</w:t>
            </w:r>
            <w:r>
              <w:rPr>
                <w:sz w:val="20"/>
                <w:szCs w:val="20"/>
              </w:rPr>
              <w:t xml:space="preserve"> me aft</w:t>
            </w:r>
            <w:r w:rsidRPr="00121821">
              <w:rPr>
                <w:sz w:val="20"/>
                <w:szCs w:val="20"/>
              </w:rPr>
              <w:t>ë</w:t>
            </w:r>
            <w:r>
              <w:rPr>
                <w:sz w:val="20"/>
                <w:szCs w:val="20"/>
              </w:rPr>
              <w:t>si udh</w:t>
            </w:r>
            <w:r w:rsidRPr="00121821">
              <w:rPr>
                <w:sz w:val="20"/>
                <w:szCs w:val="20"/>
              </w:rPr>
              <w:t>ë</w:t>
            </w:r>
            <w:r>
              <w:rPr>
                <w:sz w:val="20"/>
                <w:szCs w:val="20"/>
              </w:rPr>
              <w:t>heq</w:t>
            </w:r>
            <w:r w:rsidRPr="00121821">
              <w:rPr>
                <w:sz w:val="20"/>
                <w:szCs w:val="20"/>
              </w:rPr>
              <w:t>ë</w:t>
            </w:r>
            <w:r>
              <w:rPr>
                <w:sz w:val="20"/>
                <w:szCs w:val="20"/>
              </w:rPr>
              <w:t>se p</w:t>
            </w:r>
            <w:r w:rsidRPr="00121821">
              <w:rPr>
                <w:sz w:val="20"/>
                <w:szCs w:val="20"/>
              </w:rPr>
              <w:t>ë</w:t>
            </w:r>
            <w:r>
              <w:rPr>
                <w:sz w:val="20"/>
                <w:szCs w:val="20"/>
              </w:rPr>
              <w:t>r ‘sistemin’</w:t>
            </w:r>
          </w:p>
        </w:tc>
        <w:tc>
          <w:tcPr>
            <w:tcW w:w="567" w:type="dxa"/>
            <w:shd w:val="clear" w:color="auto" w:fill="auto"/>
            <w:vAlign w:val="center"/>
          </w:tcPr>
          <w:p w14:paraId="049F31CB" w14:textId="77777777" w:rsidR="00E659E4" w:rsidRPr="007B5F81" w:rsidRDefault="0008213E" w:rsidP="007B5F81">
            <w:pPr>
              <w:ind w:right="49"/>
              <w:jc w:val="center"/>
              <w:rPr>
                <w:color w:val="FFFFFF" w:themeColor="background1"/>
                <w:sz w:val="20"/>
                <w:szCs w:val="20"/>
              </w:rPr>
            </w:pPr>
            <w:r w:rsidRPr="007B5F81">
              <w:rPr>
                <w:noProof/>
                <w:color w:val="FFFFFF" w:themeColor="background1"/>
                <w:sz w:val="20"/>
                <w:szCs w:val="20"/>
                <w:lang w:val="en-US" w:eastAsia="en-US"/>
              </w:rPr>
              <w:drawing>
                <wp:inline distT="0" distB="0" distL="0" distR="0" wp14:anchorId="2A654FE2" wp14:editId="0BB66254">
                  <wp:extent cx="180000" cy="18000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3.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p>
        </w:tc>
        <w:tc>
          <w:tcPr>
            <w:tcW w:w="2552" w:type="dxa"/>
            <w:shd w:val="clear" w:color="auto" w:fill="auto"/>
            <w:vAlign w:val="center"/>
          </w:tcPr>
          <w:p w14:paraId="284AF439" w14:textId="77777777" w:rsidR="00E659E4" w:rsidRPr="007B5F81" w:rsidRDefault="00121821" w:rsidP="00E659E4">
            <w:pPr>
              <w:jc w:val="center"/>
              <w:rPr>
                <w:b/>
                <w:color w:val="00B050"/>
                <w:sz w:val="20"/>
                <w:szCs w:val="20"/>
              </w:rPr>
            </w:pPr>
            <w:r>
              <w:rPr>
                <w:b/>
                <w:color w:val="00B050"/>
                <w:sz w:val="20"/>
                <w:szCs w:val="20"/>
              </w:rPr>
              <w:t>adresuar shpesh</w:t>
            </w:r>
          </w:p>
        </w:tc>
      </w:tr>
      <w:tr w:rsidR="007B5F81" w:rsidRPr="007B5F81" w14:paraId="23890B9F" w14:textId="77777777" w:rsidTr="006573E8">
        <w:trPr>
          <w:trHeight w:val="357"/>
        </w:trPr>
        <w:tc>
          <w:tcPr>
            <w:tcW w:w="6237" w:type="dxa"/>
            <w:shd w:val="clear" w:color="auto" w:fill="F2F2F2" w:themeFill="background1" w:themeFillShade="F2"/>
            <w:vAlign w:val="center"/>
          </w:tcPr>
          <w:p w14:paraId="23157061" w14:textId="77777777" w:rsidR="00E659E4" w:rsidRPr="007B5F81" w:rsidRDefault="00245205" w:rsidP="007B5F81">
            <w:pPr>
              <w:pBdr>
                <w:top w:val="none" w:sz="0" w:space="0" w:color="auto"/>
                <w:left w:val="none" w:sz="0" w:space="0" w:color="auto"/>
                <w:bottom w:val="none" w:sz="0" w:space="0" w:color="auto"/>
                <w:right w:val="none" w:sz="0" w:space="0" w:color="auto"/>
                <w:between w:val="none" w:sz="0" w:space="0" w:color="auto"/>
              </w:pBdr>
              <w:contextualSpacing w:val="0"/>
              <w:jc w:val="left"/>
              <w:rPr>
                <w:color w:val="FF0000"/>
                <w:sz w:val="20"/>
                <w:szCs w:val="20"/>
              </w:rPr>
            </w:pPr>
            <w:r>
              <w:rPr>
                <w:sz w:val="20"/>
                <w:szCs w:val="20"/>
              </w:rPr>
              <w:t>Shkoni tek ata, mos prisni q</w:t>
            </w:r>
            <w:r w:rsidRPr="00245205">
              <w:rPr>
                <w:sz w:val="20"/>
                <w:szCs w:val="20"/>
              </w:rPr>
              <w:t>ë</w:t>
            </w:r>
            <w:r>
              <w:rPr>
                <w:sz w:val="20"/>
                <w:szCs w:val="20"/>
              </w:rPr>
              <w:t xml:space="preserve"> t</w:t>
            </w:r>
            <w:r w:rsidRPr="00245205">
              <w:rPr>
                <w:sz w:val="20"/>
                <w:szCs w:val="20"/>
              </w:rPr>
              <w:t>ë</w:t>
            </w:r>
            <w:r>
              <w:rPr>
                <w:sz w:val="20"/>
                <w:szCs w:val="20"/>
              </w:rPr>
              <w:t xml:space="preserve"> vijn</w:t>
            </w:r>
            <w:r w:rsidRPr="00245205">
              <w:rPr>
                <w:sz w:val="20"/>
                <w:szCs w:val="20"/>
              </w:rPr>
              <w:t>ë</w:t>
            </w:r>
            <w:r>
              <w:rPr>
                <w:sz w:val="20"/>
                <w:szCs w:val="20"/>
              </w:rPr>
              <w:t xml:space="preserve"> ata tek ju</w:t>
            </w:r>
          </w:p>
        </w:tc>
        <w:tc>
          <w:tcPr>
            <w:tcW w:w="567" w:type="dxa"/>
            <w:shd w:val="clear" w:color="auto" w:fill="auto"/>
            <w:vAlign w:val="center"/>
          </w:tcPr>
          <w:p w14:paraId="53128261" w14:textId="77777777" w:rsidR="00E659E4" w:rsidRPr="007B5F81" w:rsidRDefault="0008213E" w:rsidP="007B5F81">
            <w:pPr>
              <w:ind w:right="49"/>
              <w:jc w:val="center"/>
              <w:rPr>
                <w:color w:val="FFFFFF" w:themeColor="background1"/>
                <w:sz w:val="20"/>
                <w:szCs w:val="20"/>
              </w:rPr>
            </w:pPr>
            <w:r w:rsidRPr="007B5F81">
              <w:rPr>
                <w:noProof/>
                <w:color w:val="FFFFFF" w:themeColor="background1"/>
                <w:sz w:val="20"/>
                <w:szCs w:val="20"/>
                <w:lang w:val="en-US" w:eastAsia="en-US"/>
              </w:rPr>
              <w:drawing>
                <wp:inline distT="0" distB="0" distL="0" distR="0" wp14:anchorId="4564E13F" wp14:editId="4A221044">
                  <wp:extent cx="180000" cy="18000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3.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p>
        </w:tc>
        <w:tc>
          <w:tcPr>
            <w:tcW w:w="2552" w:type="dxa"/>
            <w:shd w:val="clear" w:color="auto" w:fill="auto"/>
            <w:vAlign w:val="center"/>
          </w:tcPr>
          <w:p w14:paraId="3E80CE8F" w14:textId="77777777" w:rsidR="00E659E4" w:rsidRPr="007B5F81" w:rsidRDefault="00245205" w:rsidP="00E659E4">
            <w:pPr>
              <w:jc w:val="center"/>
              <w:rPr>
                <w:b/>
                <w:color w:val="00B050"/>
                <w:sz w:val="20"/>
                <w:szCs w:val="20"/>
              </w:rPr>
            </w:pPr>
            <w:r>
              <w:rPr>
                <w:b/>
                <w:color w:val="00B050"/>
                <w:sz w:val="20"/>
                <w:szCs w:val="20"/>
              </w:rPr>
              <w:t>adresuar ndonj</w:t>
            </w:r>
            <w:r w:rsidRPr="00245205">
              <w:rPr>
                <w:b/>
                <w:color w:val="00B050"/>
                <w:sz w:val="20"/>
                <w:szCs w:val="20"/>
              </w:rPr>
              <w:t>ë</w:t>
            </w:r>
            <w:r>
              <w:rPr>
                <w:b/>
                <w:color w:val="00B050"/>
                <w:sz w:val="20"/>
                <w:szCs w:val="20"/>
              </w:rPr>
              <w:t>her</w:t>
            </w:r>
            <w:r w:rsidRPr="00245205">
              <w:rPr>
                <w:b/>
                <w:color w:val="00B050"/>
                <w:sz w:val="20"/>
                <w:szCs w:val="20"/>
              </w:rPr>
              <w:t>ë</w:t>
            </w:r>
          </w:p>
        </w:tc>
      </w:tr>
      <w:tr w:rsidR="007B5F81" w:rsidRPr="007B5F81" w14:paraId="44263C28" w14:textId="77777777" w:rsidTr="006573E8">
        <w:trPr>
          <w:trHeight w:val="357"/>
        </w:trPr>
        <w:tc>
          <w:tcPr>
            <w:tcW w:w="6237" w:type="dxa"/>
            <w:vMerge w:val="restart"/>
            <w:shd w:val="clear" w:color="auto" w:fill="F2F2F2" w:themeFill="background1" w:themeFillShade="F2"/>
            <w:vAlign w:val="center"/>
          </w:tcPr>
          <w:p w14:paraId="73E4CA26" w14:textId="77777777" w:rsidR="00E659E4" w:rsidRPr="007B5F81" w:rsidRDefault="00245205" w:rsidP="007B5F81">
            <w:pPr>
              <w:pBdr>
                <w:top w:val="none" w:sz="0" w:space="0" w:color="auto"/>
                <w:left w:val="none" w:sz="0" w:space="0" w:color="auto"/>
                <w:bottom w:val="none" w:sz="0" w:space="0" w:color="auto"/>
                <w:right w:val="none" w:sz="0" w:space="0" w:color="auto"/>
                <w:between w:val="none" w:sz="0" w:space="0" w:color="auto"/>
              </w:pBdr>
              <w:contextualSpacing w:val="0"/>
              <w:jc w:val="left"/>
              <w:rPr>
                <w:sz w:val="20"/>
                <w:szCs w:val="20"/>
              </w:rPr>
            </w:pPr>
            <w:r>
              <w:rPr>
                <w:sz w:val="20"/>
                <w:szCs w:val="20"/>
              </w:rPr>
              <w:t>Komunikim i vazhduesh</w:t>
            </w:r>
            <w:r w:rsidRPr="00245205">
              <w:rPr>
                <w:sz w:val="20"/>
                <w:szCs w:val="20"/>
              </w:rPr>
              <w:t>ë</w:t>
            </w:r>
            <w:r>
              <w:rPr>
                <w:sz w:val="20"/>
                <w:szCs w:val="20"/>
              </w:rPr>
              <w:t>m dhe i qart</w:t>
            </w:r>
            <w:r w:rsidRPr="00245205">
              <w:rPr>
                <w:sz w:val="20"/>
                <w:szCs w:val="20"/>
              </w:rPr>
              <w:t>ë</w:t>
            </w:r>
          </w:p>
        </w:tc>
        <w:tc>
          <w:tcPr>
            <w:tcW w:w="567" w:type="dxa"/>
            <w:shd w:val="clear" w:color="auto" w:fill="auto"/>
            <w:vAlign w:val="center"/>
          </w:tcPr>
          <w:p w14:paraId="62486C05" w14:textId="77777777" w:rsidR="00E659E4" w:rsidRPr="007B5F81" w:rsidRDefault="0007037C" w:rsidP="007B5F81">
            <w:pPr>
              <w:jc w:val="center"/>
              <w:rPr>
                <w:color w:val="FFFFFF" w:themeColor="background1"/>
                <w:sz w:val="20"/>
                <w:szCs w:val="20"/>
              </w:rPr>
            </w:pPr>
            <w:r w:rsidRPr="007B5F81">
              <w:rPr>
                <w:noProof/>
                <w:color w:val="FFFFFF" w:themeColor="background1"/>
                <w:sz w:val="20"/>
                <w:szCs w:val="20"/>
                <w:lang w:val="en-US" w:eastAsia="en-US"/>
              </w:rPr>
              <w:drawing>
                <wp:inline distT="0" distB="0" distL="0" distR="0" wp14:anchorId="23AC9C68" wp14:editId="2FF8F688">
                  <wp:extent cx="180000" cy="18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3.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p>
        </w:tc>
        <w:tc>
          <w:tcPr>
            <w:tcW w:w="2552" w:type="dxa"/>
            <w:shd w:val="clear" w:color="auto" w:fill="auto"/>
            <w:vAlign w:val="center"/>
          </w:tcPr>
          <w:p w14:paraId="25B2A57A" w14:textId="77777777" w:rsidR="00E659E4" w:rsidRPr="007B5F81" w:rsidRDefault="00245205" w:rsidP="00E659E4">
            <w:pPr>
              <w:jc w:val="center"/>
              <w:rPr>
                <w:b/>
                <w:color w:val="00B050"/>
                <w:sz w:val="20"/>
                <w:szCs w:val="20"/>
              </w:rPr>
            </w:pPr>
            <w:r>
              <w:rPr>
                <w:b/>
                <w:color w:val="00B050"/>
                <w:sz w:val="20"/>
                <w:szCs w:val="20"/>
              </w:rPr>
              <w:t xml:space="preserve">komunikimi </w:t>
            </w:r>
            <w:r w:rsidRPr="00245205">
              <w:rPr>
                <w:b/>
                <w:color w:val="00B050"/>
                <w:sz w:val="20"/>
                <w:szCs w:val="20"/>
              </w:rPr>
              <w:t>ë</w:t>
            </w:r>
            <w:r>
              <w:rPr>
                <w:b/>
                <w:color w:val="00B050"/>
                <w:sz w:val="20"/>
                <w:szCs w:val="20"/>
              </w:rPr>
              <w:t>sht</w:t>
            </w:r>
            <w:r w:rsidRPr="00245205">
              <w:rPr>
                <w:b/>
                <w:color w:val="00B050"/>
                <w:sz w:val="20"/>
                <w:szCs w:val="20"/>
              </w:rPr>
              <w:t>ë</w:t>
            </w:r>
            <w:r>
              <w:rPr>
                <w:b/>
                <w:color w:val="00B050"/>
                <w:sz w:val="20"/>
                <w:szCs w:val="20"/>
              </w:rPr>
              <w:t xml:space="preserve"> shum</w:t>
            </w:r>
            <w:r w:rsidRPr="00245205">
              <w:rPr>
                <w:b/>
                <w:color w:val="00B050"/>
                <w:sz w:val="20"/>
                <w:szCs w:val="20"/>
              </w:rPr>
              <w:t>ë</w:t>
            </w:r>
            <w:r>
              <w:rPr>
                <w:b/>
                <w:color w:val="00B050"/>
                <w:sz w:val="20"/>
                <w:szCs w:val="20"/>
              </w:rPr>
              <w:t xml:space="preserve"> i rregullt</w:t>
            </w:r>
          </w:p>
        </w:tc>
      </w:tr>
      <w:tr w:rsidR="007B5F81" w:rsidRPr="007B5F81" w14:paraId="789F5A45" w14:textId="77777777" w:rsidTr="006573E8">
        <w:trPr>
          <w:trHeight w:val="357"/>
        </w:trPr>
        <w:tc>
          <w:tcPr>
            <w:tcW w:w="6237" w:type="dxa"/>
            <w:vMerge/>
            <w:shd w:val="clear" w:color="auto" w:fill="F2F2F2" w:themeFill="background1" w:themeFillShade="F2"/>
            <w:vAlign w:val="center"/>
          </w:tcPr>
          <w:p w14:paraId="4101652C" w14:textId="77777777" w:rsidR="00E659E4" w:rsidRPr="007B5F81" w:rsidRDefault="00E659E4" w:rsidP="007B5F81">
            <w:pPr>
              <w:pBdr>
                <w:top w:val="none" w:sz="0" w:space="0" w:color="auto"/>
                <w:left w:val="none" w:sz="0" w:space="0" w:color="auto"/>
                <w:bottom w:val="none" w:sz="0" w:space="0" w:color="auto"/>
                <w:right w:val="none" w:sz="0" w:space="0" w:color="auto"/>
                <w:between w:val="none" w:sz="0" w:space="0" w:color="auto"/>
              </w:pBdr>
              <w:contextualSpacing w:val="0"/>
              <w:jc w:val="left"/>
              <w:rPr>
                <w:color w:val="FF0000"/>
                <w:sz w:val="20"/>
                <w:szCs w:val="20"/>
              </w:rPr>
            </w:pPr>
          </w:p>
        </w:tc>
        <w:tc>
          <w:tcPr>
            <w:tcW w:w="567" w:type="dxa"/>
            <w:shd w:val="clear" w:color="auto" w:fill="auto"/>
            <w:vAlign w:val="center"/>
          </w:tcPr>
          <w:p w14:paraId="4B99056E" w14:textId="77777777" w:rsidR="00E659E4" w:rsidRPr="007B5F81" w:rsidRDefault="0007037C" w:rsidP="007B5F81">
            <w:pPr>
              <w:contextualSpacing w:val="0"/>
              <w:jc w:val="center"/>
              <w:rPr>
                <w:color w:val="FFFFFF" w:themeColor="background1"/>
                <w:sz w:val="20"/>
                <w:szCs w:val="20"/>
              </w:rPr>
            </w:pPr>
            <w:r w:rsidRPr="007B5F81">
              <w:rPr>
                <w:noProof/>
                <w:color w:val="FFFFFF" w:themeColor="background1"/>
                <w:sz w:val="20"/>
                <w:szCs w:val="20"/>
                <w:lang w:val="en-US" w:eastAsia="en-US"/>
              </w:rPr>
              <w:drawing>
                <wp:inline distT="0" distB="0" distL="0" distR="0" wp14:anchorId="3B1CE97D" wp14:editId="5F362498">
                  <wp:extent cx="180000" cy="18000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4.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p>
        </w:tc>
        <w:tc>
          <w:tcPr>
            <w:tcW w:w="2552" w:type="dxa"/>
            <w:shd w:val="clear" w:color="auto" w:fill="auto"/>
            <w:vAlign w:val="center"/>
          </w:tcPr>
          <w:p w14:paraId="56F96EE4" w14:textId="77777777" w:rsidR="00245205" w:rsidRPr="00245205" w:rsidRDefault="00245205" w:rsidP="00245205">
            <w:pPr>
              <w:contextualSpacing w:val="0"/>
              <w:jc w:val="center"/>
              <w:rPr>
                <w:b/>
                <w:color w:val="FF0000"/>
                <w:sz w:val="20"/>
                <w:szCs w:val="20"/>
              </w:rPr>
            </w:pPr>
            <w:r>
              <w:rPr>
                <w:b/>
                <w:color w:val="FF0000"/>
                <w:sz w:val="20"/>
                <w:szCs w:val="20"/>
              </w:rPr>
              <w:t>qart</w:t>
            </w:r>
            <w:r w:rsidRPr="00245205">
              <w:rPr>
                <w:b/>
                <w:color w:val="FF0000"/>
                <w:sz w:val="20"/>
                <w:szCs w:val="20"/>
              </w:rPr>
              <w:t>ë</w:t>
            </w:r>
            <w:r>
              <w:rPr>
                <w:b/>
                <w:color w:val="FF0000"/>
                <w:sz w:val="20"/>
                <w:szCs w:val="20"/>
              </w:rPr>
              <w:t>sia e mesazhit rreth q</w:t>
            </w:r>
            <w:r w:rsidRPr="00245205">
              <w:rPr>
                <w:b/>
                <w:color w:val="FF0000"/>
                <w:sz w:val="20"/>
                <w:szCs w:val="20"/>
              </w:rPr>
              <w:t>ë</w:t>
            </w:r>
            <w:r>
              <w:rPr>
                <w:b/>
                <w:color w:val="FF0000"/>
                <w:sz w:val="20"/>
                <w:szCs w:val="20"/>
              </w:rPr>
              <w:t>llimit mund t</w:t>
            </w:r>
            <w:r w:rsidRPr="00245205">
              <w:rPr>
                <w:b/>
                <w:color w:val="FF0000"/>
                <w:sz w:val="20"/>
                <w:szCs w:val="20"/>
              </w:rPr>
              <w:t>ë</w:t>
            </w:r>
            <w:r>
              <w:rPr>
                <w:b/>
                <w:color w:val="FF0000"/>
                <w:sz w:val="20"/>
                <w:szCs w:val="20"/>
              </w:rPr>
              <w:t xml:space="preserve"> p</w:t>
            </w:r>
            <w:r w:rsidRPr="00245205">
              <w:rPr>
                <w:b/>
                <w:color w:val="FF0000"/>
                <w:sz w:val="20"/>
                <w:szCs w:val="20"/>
              </w:rPr>
              <w:t>ë</w:t>
            </w:r>
            <w:r>
              <w:rPr>
                <w:b/>
                <w:color w:val="FF0000"/>
                <w:sz w:val="20"/>
                <w:szCs w:val="20"/>
              </w:rPr>
              <w:t>rmir</w:t>
            </w:r>
            <w:r w:rsidRPr="00245205">
              <w:rPr>
                <w:b/>
                <w:color w:val="FF0000"/>
                <w:sz w:val="20"/>
                <w:szCs w:val="20"/>
              </w:rPr>
              <w:t>ë</w:t>
            </w:r>
            <w:r>
              <w:rPr>
                <w:b/>
                <w:color w:val="FF0000"/>
                <w:sz w:val="20"/>
                <w:szCs w:val="20"/>
              </w:rPr>
              <w:t>sohet</w:t>
            </w:r>
          </w:p>
        </w:tc>
      </w:tr>
      <w:tr w:rsidR="007B5F81" w:rsidRPr="007B5F81" w14:paraId="0559FC1C" w14:textId="77777777" w:rsidTr="006573E8">
        <w:trPr>
          <w:trHeight w:val="357"/>
        </w:trPr>
        <w:tc>
          <w:tcPr>
            <w:tcW w:w="6237" w:type="dxa"/>
            <w:shd w:val="clear" w:color="auto" w:fill="F2F2F2" w:themeFill="background1" w:themeFillShade="F2"/>
            <w:vAlign w:val="center"/>
          </w:tcPr>
          <w:p w14:paraId="46026AA0" w14:textId="77777777" w:rsidR="00E659E4" w:rsidRPr="007B5F81" w:rsidRDefault="00245205" w:rsidP="007B5F81">
            <w:pPr>
              <w:pBdr>
                <w:top w:val="none" w:sz="0" w:space="0" w:color="auto"/>
                <w:left w:val="none" w:sz="0" w:space="0" w:color="auto"/>
                <w:bottom w:val="none" w:sz="0" w:space="0" w:color="auto"/>
                <w:right w:val="none" w:sz="0" w:space="0" w:color="auto"/>
                <w:between w:val="none" w:sz="0" w:space="0" w:color="auto"/>
              </w:pBdr>
              <w:contextualSpacing w:val="0"/>
              <w:jc w:val="left"/>
              <w:rPr>
                <w:color w:val="FF0000"/>
                <w:sz w:val="20"/>
                <w:szCs w:val="20"/>
              </w:rPr>
            </w:pPr>
            <w:r>
              <w:rPr>
                <w:sz w:val="20"/>
                <w:szCs w:val="20"/>
              </w:rPr>
              <w:t>Sigurimi i burimeve t</w:t>
            </w:r>
            <w:r w:rsidRPr="00245205">
              <w:rPr>
                <w:sz w:val="20"/>
                <w:szCs w:val="20"/>
              </w:rPr>
              <w:t>ë</w:t>
            </w:r>
            <w:r>
              <w:rPr>
                <w:sz w:val="20"/>
                <w:szCs w:val="20"/>
              </w:rPr>
              <w:t xml:space="preserve"> mjaftueshme p</w:t>
            </w:r>
            <w:r w:rsidRPr="00245205">
              <w:rPr>
                <w:sz w:val="20"/>
                <w:szCs w:val="20"/>
              </w:rPr>
              <w:t>ë</w:t>
            </w:r>
            <w:r>
              <w:rPr>
                <w:sz w:val="20"/>
                <w:szCs w:val="20"/>
              </w:rPr>
              <w:t>r 3-5 vjet shtes</w:t>
            </w:r>
            <w:r w:rsidRPr="00245205">
              <w:rPr>
                <w:sz w:val="20"/>
                <w:szCs w:val="20"/>
              </w:rPr>
              <w:t>ë</w:t>
            </w:r>
          </w:p>
        </w:tc>
        <w:tc>
          <w:tcPr>
            <w:tcW w:w="567" w:type="dxa"/>
            <w:shd w:val="clear" w:color="auto" w:fill="auto"/>
            <w:vAlign w:val="center"/>
          </w:tcPr>
          <w:p w14:paraId="1299C43A" w14:textId="77777777" w:rsidR="00E659E4" w:rsidRPr="007B5F81" w:rsidRDefault="0007037C" w:rsidP="007B5F81">
            <w:pPr>
              <w:jc w:val="center"/>
              <w:rPr>
                <w:color w:val="FFFFFF" w:themeColor="background1"/>
                <w:sz w:val="20"/>
                <w:szCs w:val="20"/>
              </w:rPr>
            </w:pPr>
            <w:r w:rsidRPr="007B5F81">
              <w:rPr>
                <w:noProof/>
                <w:color w:val="FFFFFF" w:themeColor="background1"/>
                <w:sz w:val="20"/>
                <w:szCs w:val="20"/>
                <w:lang w:val="en-US" w:eastAsia="en-US"/>
              </w:rPr>
              <w:drawing>
                <wp:inline distT="0" distB="0" distL="0" distR="0" wp14:anchorId="3A39348A" wp14:editId="2FF8F688">
                  <wp:extent cx="180000" cy="1800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3.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p>
        </w:tc>
        <w:tc>
          <w:tcPr>
            <w:tcW w:w="2552" w:type="dxa"/>
            <w:shd w:val="clear" w:color="auto" w:fill="auto"/>
            <w:vAlign w:val="center"/>
          </w:tcPr>
          <w:p w14:paraId="0F6B55AB" w14:textId="77777777" w:rsidR="00E659E4" w:rsidRPr="007B5F81" w:rsidRDefault="00245205" w:rsidP="00E659E4">
            <w:pPr>
              <w:jc w:val="center"/>
              <w:rPr>
                <w:b/>
                <w:color w:val="00B050"/>
                <w:sz w:val="20"/>
                <w:szCs w:val="20"/>
              </w:rPr>
            </w:pPr>
            <w:r>
              <w:rPr>
                <w:b/>
                <w:color w:val="00B050"/>
                <w:sz w:val="20"/>
                <w:szCs w:val="20"/>
              </w:rPr>
              <w:t>po shkon mir</w:t>
            </w:r>
            <w:r w:rsidRPr="00245205">
              <w:rPr>
                <w:b/>
                <w:color w:val="00B050"/>
                <w:sz w:val="20"/>
                <w:szCs w:val="20"/>
              </w:rPr>
              <w:t>ë</w:t>
            </w:r>
          </w:p>
        </w:tc>
      </w:tr>
      <w:tr w:rsidR="007B5F81" w:rsidRPr="007B5F81" w14:paraId="08F8178A" w14:textId="77777777" w:rsidTr="006573E8">
        <w:trPr>
          <w:trHeight w:val="357"/>
        </w:trPr>
        <w:tc>
          <w:tcPr>
            <w:tcW w:w="6237" w:type="dxa"/>
            <w:shd w:val="clear" w:color="auto" w:fill="F2F2F2" w:themeFill="background1" w:themeFillShade="F2"/>
            <w:vAlign w:val="center"/>
          </w:tcPr>
          <w:p w14:paraId="3A3DABB0" w14:textId="77777777" w:rsidR="00E659E4" w:rsidRPr="007B5F81" w:rsidRDefault="00245205" w:rsidP="007B5F81">
            <w:pPr>
              <w:pBdr>
                <w:top w:val="none" w:sz="0" w:space="0" w:color="auto"/>
                <w:left w:val="none" w:sz="0" w:space="0" w:color="auto"/>
                <w:bottom w:val="none" w:sz="0" w:space="0" w:color="auto"/>
                <w:right w:val="none" w:sz="0" w:space="0" w:color="auto"/>
                <w:between w:val="none" w:sz="0" w:space="0" w:color="auto"/>
              </w:pBdr>
              <w:contextualSpacing w:val="0"/>
              <w:jc w:val="left"/>
              <w:rPr>
                <w:color w:val="FF0000"/>
                <w:sz w:val="20"/>
                <w:szCs w:val="20"/>
              </w:rPr>
            </w:pPr>
            <w:r>
              <w:rPr>
                <w:sz w:val="20"/>
                <w:szCs w:val="20"/>
              </w:rPr>
              <w:t>Heqja e pengesave financiare p</w:t>
            </w:r>
            <w:r w:rsidRPr="00245205">
              <w:rPr>
                <w:sz w:val="20"/>
                <w:szCs w:val="20"/>
              </w:rPr>
              <w:t>ë</w:t>
            </w:r>
            <w:r>
              <w:rPr>
                <w:sz w:val="20"/>
                <w:szCs w:val="20"/>
              </w:rPr>
              <w:t>r akses</w:t>
            </w:r>
          </w:p>
        </w:tc>
        <w:tc>
          <w:tcPr>
            <w:tcW w:w="567" w:type="dxa"/>
            <w:shd w:val="clear" w:color="auto" w:fill="auto"/>
            <w:vAlign w:val="center"/>
          </w:tcPr>
          <w:p w14:paraId="4DDBEF00" w14:textId="77777777" w:rsidR="00E659E4" w:rsidRPr="007B5F81" w:rsidRDefault="0007037C" w:rsidP="007B5F81">
            <w:pPr>
              <w:jc w:val="center"/>
              <w:rPr>
                <w:color w:val="FFFFFF" w:themeColor="background1"/>
                <w:sz w:val="20"/>
                <w:szCs w:val="20"/>
              </w:rPr>
            </w:pPr>
            <w:r w:rsidRPr="007B5F81">
              <w:rPr>
                <w:noProof/>
                <w:color w:val="FFFFFF" w:themeColor="background1"/>
                <w:sz w:val="20"/>
                <w:szCs w:val="20"/>
                <w:lang w:val="en-US" w:eastAsia="en-US"/>
              </w:rPr>
              <w:drawing>
                <wp:inline distT="0" distB="0" distL="0" distR="0" wp14:anchorId="0CCC8B72" wp14:editId="2FF8F688">
                  <wp:extent cx="180000" cy="1800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3.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p>
        </w:tc>
        <w:tc>
          <w:tcPr>
            <w:tcW w:w="2552" w:type="dxa"/>
            <w:shd w:val="clear" w:color="auto" w:fill="auto"/>
            <w:vAlign w:val="center"/>
          </w:tcPr>
          <w:p w14:paraId="34655E49" w14:textId="77777777" w:rsidR="00E659E4" w:rsidRPr="007B5F81" w:rsidRDefault="00245205" w:rsidP="00E659E4">
            <w:pPr>
              <w:jc w:val="center"/>
              <w:rPr>
                <w:b/>
                <w:color w:val="00B050"/>
                <w:sz w:val="20"/>
                <w:szCs w:val="20"/>
              </w:rPr>
            </w:pPr>
            <w:r>
              <w:rPr>
                <w:b/>
                <w:color w:val="00B050"/>
                <w:sz w:val="20"/>
                <w:szCs w:val="20"/>
              </w:rPr>
              <w:t>po shkon shum</w:t>
            </w:r>
            <w:r w:rsidRPr="00245205">
              <w:rPr>
                <w:b/>
                <w:color w:val="00B050"/>
                <w:sz w:val="20"/>
                <w:szCs w:val="20"/>
              </w:rPr>
              <w:t>ë</w:t>
            </w:r>
            <w:r>
              <w:rPr>
                <w:b/>
                <w:color w:val="00B050"/>
                <w:sz w:val="20"/>
                <w:szCs w:val="20"/>
              </w:rPr>
              <w:t xml:space="preserve"> mir</w:t>
            </w:r>
            <w:r w:rsidRPr="00245205">
              <w:rPr>
                <w:b/>
                <w:color w:val="00B050"/>
                <w:sz w:val="20"/>
                <w:szCs w:val="20"/>
              </w:rPr>
              <w:t>ë</w:t>
            </w:r>
          </w:p>
        </w:tc>
      </w:tr>
      <w:tr w:rsidR="007B5F81" w:rsidRPr="007B5F81" w14:paraId="441BE873" w14:textId="77777777" w:rsidTr="006573E8">
        <w:trPr>
          <w:trHeight w:val="357"/>
        </w:trPr>
        <w:tc>
          <w:tcPr>
            <w:tcW w:w="6237" w:type="dxa"/>
            <w:shd w:val="clear" w:color="auto" w:fill="F2F2F2" w:themeFill="background1" w:themeFillShade="F2"/>
            <w:vAlign w:val="center"/>
          </w:tcPr>
          <w:p w14:paraId="28E49E7D" w14:textId="77777777" w:rsidR="00E659E4" w:rsidRPr="007B5F81" w:rsidRDefault="00245205" w:rsidP="007B5F81">
            <w:pPr>
              <w:pBdr>
                <w:top w:val="none" w:sz="0" w:space="0" w:color="auto"/>
                <w:left w:val="none" w:sz="0" w:space="0" w:color="auto"/>
                <w:bottom w:val="none" w:sz="0" w:space="0" w:color="auto"/>
                <w:right w:val="none" w:sz="0" w:space="0" w:color="auto"/>
                <w:between w:val="none" w:sz="0" w:space="0" w:color="auto"/>
              </w:pBdr>
              <w:contextualSpacing w:val="0"/>
              <w:jc w:val="left"/>
              <w:rPr>
                <w:color w:val="FF0000"/>
                <w:sz w:val="20"/>
                <w:szCs w:val="20"/>
              </w:rPr>
            </w:pPr>
            <w:r>
              <w:rPr>
                <w:sz w:val="20"/>
                <w:szCs w:val="20"/>
              </w:rPr>
              <w:t>Themelimi i nj</w:t>
            </w:r>
            <w:r w:rsidRPr="00245205">
              <w:rPr>
                <w:sz w:val="20"/>
                <w:szCs w:val="20"/>
              </w:rPr>
              <w:t>ë</w:t>
            </w:r>
            <w:r>
              <w:rPr>
                <w:sz w:val="20"/>
                <w:szCs w:val="20"/>
              </w:rPr>
              <w:t xml:space="preserve"> nj</w:t>
            </w:r>
            <w:r w:rsidRPr="00245205">
              <w:rPr>
                <w:sz w:val="20"/>
                <w:szCs w:val="20"/>
              </w:rPr>
              <w:t>ë</w:t>
            </w:r>
            <w:r>
              <w:rPr>
                <w:sz w:val="20"/>
                <w:szCs w:val="20"/>
              </w:rPr>
              <w:t>sie Koordinimi Rajonal (Tdh Hungari) dhe partner</w:t>
            </w:r>
            <w:r w:rsidRPr="00245205">
              <w:rPr>
                <w:sz w:val="20"/>
                <w:szCs w:val="20"/>
              </w:rPr>
              <w:t>ë</w:t>
            </w:r>
            <w:r>
              <w:rPr>
                <w:sz w:val="20"/>
                <w:szCs w:val="20"/>
              </w:rPr>
              <w:t xml:space="preserve"> Koordinator</w:t>
            </w:r>
            <w:r w:rsidRPr="00245205">
              <w:rPr>
                <w:sz w:val="20"/>
                <w:szCs w:val="20"/>
              </w:rPr>
              <w:t>ë</w:t>
            </w:r>
            <w:r>
              <w:rPr>
                <w:sz w:val="20"/>
                <w:szCs w:val="20"/>
              </w:rPr>
              <w:t xml:space="preserve"> Komb</w:t>
            </w:r>
            <w:r w:rsidRPr="00245205">
              <w:rPr>
                <w:sz w:val="20"/>
                <w:szCs w:val="20"/>
              </w:rPr>
              <w:t>ë</w:t>
            </w:r>
            <w:r>
              <w:rPr>
                <w:sz w:val="20"/>
                <w:szCs w:val="20"/>
              </w:rPr>
              <w:t>tar</w:t>
            </w:r>
          </w:p>
        </w:tc>
        <w:tc>
          <w:tcPr>
            <w:tcW w:w="567" w:type="dxa"/>
            <w:shd w:val="clear" w:color="auto" w:fill="auto"/>
            <w:vAlign w:val="center"/>
          </w:tcPr>
          <w:p w14:paraId="3461D779" w14:textId="77777777" w:rsidR="00E659E4" w:rsidRPr="007B5F81" w:rsidRDefault="0007037C" w:rsidP="007B5F81">
            <w:pPr>
              <w:jc w:val="center"/>
              <w:rPr>
                <w:color w:val="FFFFFF" w:themeColor="background1"/>
                <w:sz w:val="20"/>
                <w:szCs w:val="20"/>
              </w:rPr>
            </w:pPr>
            <w:r w:rsidRPr="007B5F81">
              <w:rPr>
                <w:noProof/>
                <w:color w:val="FFFFFF" w:themeColor="background1"/>
                <w:sz w:val="20"/>
                <w:szCs w:val="20"/>
                <w:lang w:val="en-US" w:eastAsia="en-US"/>
              </w:rPr>
              <w:drawing>
                <wp:inline distT="0" distB="0" distL="0" distR="0" wp14:anchorId="4A802651" wp14:editId="2FF8F688">
                  <wp:extent cx="180000" cy="1800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3.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p>
        </w:tc>
        <w:tc>
          <w:tcPr>
            <w:tcW w:w="2552" w:type="dxa"/>
            <w:shd w:val="clear" w:color="auto" w:fill="auto"/>
            <w:vAlign w:val="center"/>
          </w:tcPr>
          <w:p w14:paraId="4E28E1D7" w14:textId="77777777" w:rsidR="00E659E4" w:rsidRPr="007B5F81" w:rsidRDefault="00245205" w:rsidP="00E659E4">
            <w:pPr>
              <w:jc w:val="center"/>
              <w:rPr>
                <w:b/>
                <w:color w:val="00B050"/>
                <w:sz w:val="20"/>
                <w:szCs w:val="20"/>
              </w:rPr>
            </w:pPr>
            <w:r>
              <w:rPr>
                <w:b/>
                <w:color w:val="00B050"/>
                <w:sz w:val="20"/>
                <w:szCs w:val="20"/>
              </w:rPr>
              <w:t>po shkon shum</w:t>
            </w:r>
            <w:r w:rsidRPr="00245205">
              <w:rPr>
                <w:b/>
                <w:color w:val="00B050"/>
                <w:sz w:val="20"/>
                <w:szCs w:val="20"/>
              </w:rPr>
              <w:t>ë</w:t>
            </w:r>
            <w:r>
              <w:rPr>
                <w:b/>
                <w:color w:val="00B050"/>
                <w:sz w:val="20"/>
                <w:szCs w:val="20"/>
              </w:rPr>
              <w:t xml:space="preserve"> mir</w:t>
            </w:r>
            <w:r w:rsidRPr="00245205">
              <w:rPr>
                <w:b/>
                <w:color w:val="00B050"/>
                <w:sz w:val="20"/>
                <w:szCs w:val="20"/>
              </w:rPr>
              <w:t>ë</w:t>
            </w:r>
          </w:p>
        </w:tc>
      </w:tr>
      <w:tr w:rsidR="007B5F81" w:rsidRPr="007B5F81" w14:paraId="2DEA7056" w14:textId="77777777" w:rsidTr="006573E8">
        <w:trPr>
          <w:trHeight w:val="357"/>
        </w:trPr>
        <w:tc>
          <w:tcPr>
            <w:tcW w:w="6237" w:type="dxa"/>
            <w:shd w:val="clear" w:color="auto" w:fill="F2F2F2" w:themeFill="background1" w:themeFillShade="F2"/>
            <w:vAlign w:val="center"/>
          </w:tcPr>
          <w:p w14:paraId="1D95B919" w14:textId="77777777" w:rsidR="00E659E4" w:rsidRPr="007B5F81" w:rsidRDefault="00245205" w:rsidP="007B5F81">
            <w:pPr>
              <w:pBdr>
                <w:top w:val="none" w:sz="0" w:space="0" w:color="auto"/>
                <w:left w:val="none" w:sz="0" w:space="0" w:color="auto"/>
                <w:bottom w:val="none" w:sz="0" w:space="0" w:color="auto"/>
                <w:right w:val="none" w:sz="0" w:space="0" w:color="auto"/>
                <w:between w:val="none" w:sz="0" w:space="0" w:color="auto"/>
              </w:pBdr>
              <w:contextualSpacing w:val="0"/>
              <w:jc w:val="left"/>
              <w:rPr>
                <w:color w:val="FF0000"/>
                <w:sz w:val="20"/>
                <w:szCs w:val="20"/>
              </w:rPr>
            </w:pPr>
            <w:r>
              <w:rPr>
                <w:sz w:val="20"/>
                <w:szCs w:val="20"/>
              </w:rPr>
              <w:t>Heqja e pengesave organizative</w:t>
            </w:r>
          </w:p>
        </w:tc>
        <w:tc>
          <w:tcPr>
            <w:tcW w:w="567" w:type="dxa"/>
            <w:shd w:val="clear" w:color="auto" w:fill="auto"/>
            <w:vAlign w:val="center"/>
          </w:tcPr>
          <w:p w14:paraId="3CF2D8B6" w14:textId="77777777" w:rsidR="00E659E4" w:rsidRPr="007B5F81" w:rsidRDefault="0007037C" w:rsidP="007B5F81">
            <w:pPr>
              <w:jc w:val="center"/>
              <w:rPr>
                <w:color w:val="FFFFFF" w:themeColor="background1"/>
                <w:sz w:val="20"/>
                <w:szCs w:val="20"/>
              </w:rPr>
            </w:pPr>
            <w:r w:rsidRPr="007B5F81">
              <w:rPr>
                <w:noProof/>
                <w:color w:val="FFFFFF" w:themeColor="background1"/>
                <w:sz w:val="20"/>
                <w:szCs w:val="20"/>
                <w:lang w:val="en-US" w:eastAsia="en-US"/>
              </w:rPr>
              <w:drawing>
                <wp:inline distT="0" distB="0" distL="0" distR="0" wp14:anchorId="4B3B9F6B" wp14:editId="2FF8F688">
                  <wp:extent cx="180000" cy="18000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3.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p>
        </w:tc>
        <w:tc>
          <w:tcPr>
            <w:tcW w:w="2552" w:type="dxa"/>
            <w:shd w:val="clear" w:color="auto" w:fill="auto"/>
            <w:vAlign w:val="center"/>
          </w:tcPr>
          <w:p w14:paraId="57D1DBD3" w14:textId="77777777" w:rsidR="00E659E4" w:rsidRPr="007B5F81" w:rsidRDefault="00245205" w:rsidP="00245205">
            <w:pPr>
              <w:jc w:val="center"/>
              <w:rPr>
                <w:b/>
                <w:color w:val="00B050"/>
                <w:sz w:val="20"/>
                <w:szCs w:val="20"/>
              </w:rPr>
            </w:pPr>
            <w:r>
              <w:rPr>
                <w:b/>
                <w:color w:val="00B050"/>
                <w:sz w:val="20"/>
                <w:szCs w:val="20"/>
              </w:rPr>
              <w:t>adresohet ndonj</w:t>
            </w:r>
            <w:r w:rsidRPr="00245205">
              <w:rPr>
                <w:b/>
                <w:color w:val="00B050"/>
                <w:sz w:val="20"/>
                <w:szCs w:val="20"/>
              </w:rPr>
              <w:t>ë</w:t>
            </w:r>
            <w:r>
              <w:rPr>
                <w:b/>
                <w:color w:val="00B050"/>
                <w:sz w:val="20"/>
                <w:szCs w:val="20"/>
              </w:rPr>
              <w:t>her</w:t>
            </w:r>
            <w:r w:rsidRPr="00245205">
              <w:rPr>
                <w:b/>
                <w:color w:val="00B050"/>
                <w:sz w:val="20"/>
                <w:szCs w:val="20"/>
              </w:rPr>
              <w:t>ë</w:t>
            </w:r>
          </w:p>
        </w:tc>
      </w:tr>
      <w:tr w:rsidR="007B5F81" w:rsidRPr="007B5F81" w14:paraId="0FC1B832" w14:textId="77777777" w:rsidTr="006573E8">
        <w:trPr>
          <w:trHeight w:val="357"/>
        </w:trPr>
        <w:tc>
          <w:tcPr>
            <w:tcW w:w="6237" w:type="dxa"/>
            <w:shd w:val="clear" w:color="auto" w:fill="F2F2F2" w:themeFill="background1" w:themeFillShade="F2"/>
            <w:vAlign w:val="center"/>
          </w:tcPr>
          <w:p w14:paraId="19067C8D" w14:textId="77777777" w:rsidR="00E659E4" w:rsidRPr="007B5F81" w:rsidRDefault="00245205" w:rsidP="007B5F81">
            <w:pPr>
              <w:pBdr>
                <w:top w:val="none" w:sz="0" w:space="0" w:color="auto"/>
                <w:left w:val="none" w:sz="0" w:space="0" w:color="auto"/>
                <w:bottom w:val="none" w:sz="0" w:space="0" w:color="auto"/>
                <w:right w:val="none" w:sz="0" w:space="0" w:color="auto"/>
                <w:between w:val="none" w:sz="0" w:space="0" w:color="auto"/>
              </w:pBdr>
              <w:contextualSpacing w:val="0"/>
              <w:jc w:val="left"/>
              <w:rPr>
                <w:color w:val="FF0000"/>
                <w:sz w:val="20"/>
                <w:szCs w:val="20"/>
              </w:rPr>
            </w:pPr>
            <w:r>
              <w:rPr>
                <w:sz w:val="20"/>
                <w:szCs w:val="20"/>
              </w:rPr>
              <w:t>Heqja e pengesave gjuh</w:t>
            </w:r>
            <w:r w:rsidRPr="00245205">
              <w:rPr>
                <w:sz w:val="20"/>
                <w:szCs w:val="20"/>
              </w:rPr>
              <w:t>ë</w:t>
            </w:r>
            <w:r>
              <w:rPr>
                <w:sz w:val="20"/>
                <w:szCs w:val="20"/>
              </w:rPr>
              <w:t>sore</w:t>
            </w:r>
          </w:p>
        </w:tc>
        <w:tc>
          <w:tcPr>
            <w:tcW w:w="567" w:type="dxa"/>
            <w:shd w:val="clear" w:color="auto" w:fill="auto"/>
            <w:vAlign w:val="center"/>
          </w:tcPr>
          <w:p w14:paraId="0FB78278" w14:textId="77777777" w:rsidR="00E659E4" w:rsidRPr="007B5F81" w:rsidRDefault="0007037C" w:rsidP="007B5F81">
            <w:pPr>
              <w:jc w:val="center"/>
              <w:rPr>
                <w:color w:val="FFFFFF" w:themeColor="background1"/>
                <w:sz w:val="20"/>
                <w:szCs w:val="20"/>
              </w:rPr>
            </w:pPr>
            <w:r w:rsidRPr="007B5F81">
              <w:rPr>
                <w:noProof/>
                <w:color w:val="FFFFFF" w:themeColor="background1"/>
                <w:sz w:val="20"/>
                <w:szCs w:val="20"/>
                <w:lang w:val="en-US" w:eastAsia="en-US"/>
              </w:rPr>
              <w:drawing>
                <wp:inline distT="0" distB="0" distL="0" distR="0" wp14:anchorId="0F6E64C9" wp14:editId="2FF8F688">
                  <wp:extent cx="180000" cy="1800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3.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p>
        </w:tc>
        <w:tc>
          <w:tcPr>
            <w:tcW w:w="2552" w:type="dxa"/>
            <w:shd w:val="clear" w:color="auto" w:fill="auto"/>
            <w:vAlign w:val="center"/>
          </w:tcPr>
          <w:p w14:paraId="4AF66320" w14:textId="77777777" w:rsidR="00E659E4" w:rsidRPr="007B5F81" w:rsidRDefault="00245205" w:rsidP="00E659E4">
            <w:pPr>
              <w:jc w:val="center"/>
              <w:rPr>
                <w:b/>
                <w:color w:val="00B050"/>
                <w:sz w:val="20"/>
                <w:szCs w:val="20"/>
              </w:rPr>
            </w:pPr>
            <w:r>
              <w:rPr>
                <w:b/>
                <w:color w:val="00B050"/>
                <w:sz w:val="20"/>
                <w:szCs w:val="20"/>
              </w:rPr>
              <w:t>po shkon mir</w:t>
            </w:r>
            <w:r w:rsidRPr="00245205">
              <w:rPr>
                <w:b/>
                <w:color w:val="00B050"/>
                <w:sz w:val="20"/>
                <w:szCs w:val="20"/>
              </w:rPr>
              <w:t>ë</w:t>
            </w:r>
          </w:p>
        </w:tc>
      </w:tr>
      <w:tr w:rsidR="007B5F81" w:rsidRPr="007B5F81" w14:paraId="1D64F49F" w14:textId="77777777" w:rsidTr="006573E8">
        <w:trPr>
          <w:trHeight w:val="357"/>
        </w:trPr>
        <w:tc>
          <w:tcPr>
            <w:tcW w:w="6237" w:type="dxa"/>
            <w:shd w:val="clear" w:color="auto" w:fill="F2F2F2" w:themeFill="background1" w:themeFillShade="F2"/>
            <w:vAlign w:val="center"/>
          </w:tcPr>
          <w:p w14:paraId="5EF63FF0" w14:textId="77777777" w:rsidR="00E659E4" w:rsidRPr="007B5F81" w:rsidRDefault="00245205" w:rsidP="007B5F81">
            <w:pPr>
              <w:pBdr>
                <w:top w:val="none" w:sz="0" w:space="0" w:color="auto"/>
                <w:left w:val="none" w:sz="0" w:space="0" w:color="auto"/>
                <w:bottom w:val="none" w:sz="0" w:space="0" w:color="auto"/>
                <w:right w:val="none" w:sz="0" w:space="0" w:color="auto"/>
                <w:between w:val="none" w:sz="0" w:space="0" w:color="auto"/>
              </w:pBdr>
              <w:contextualSpacing w:val="0"/>
              <w:jc w:val="left"/>
              <w:rPr>
                <w:color w:val="FF0000"/>
                <w:sz w:val="20"/>
                <w:szCs w:val="20"/>
              </w:rPr>
            </w:pPr>
            <w:r>
              <w:rPr>
                <w:sz w:val="20"/>
                <w:szCs w:val="20"/>
              </w:rPr>
              <w:t>Heqja e pengesave teknike</w:t>
            </w:r>
          </w:p>
        </w:tc>
        <w:tc>
          <w:tcPr>
            <w:tcW w:w="567" w:type="dxa"/>
            <w:shd w:val="clear" w:color="auto" w:fill="auto"/>
            <w:vAlign w:val="center"/>
          </w:tcPr>
          <w:p w14:paraId="1FC39945" w14:textId="77777777" w:rsidR="00E659E4" w:rsidRPr="007B5F81" w:rsidRDefault="0007037C" w:rsidP="007B5F81">
            <w:pPr>
              <w:jc w:val="center"/>
              <w:rPr>
                <w:color w:val="FFFFFF" w:themeColor="background1"/>
                <w:sz w:val="20"/>
                <w:szCs w:val="20"/>
              </w:rPr>
            </w:pPr>
            <w:r w:rsidRPr="007B5F81">
              <w:rPr>
                <w:noProof/>
                <w:color w:val="FFFFFF" w:themeColor="background1"/>
                <w:sz w:val="20"/>
                <w:szCs w:val="20"/>
                <w:lang w:val="en-US" w:eastAsia="en-US"/>
              </w:rPr>
              <w:drawing>
                <wp:inline distT="0" distB="0" distL="0" distR="0" wp14:anchorId="37CA8F11" wp14:editId="5F362498">
                  <wp:extent cx="180000" cy="180000"/>
                  <wp:effectExtent l="0" t="0" r="0" b="0"/>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4.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p>
        </w:tc>
        <w:tc>
          <w:tcPr>
            <w:tcW w:w="2552" w:type="dxa"/>
            <w:shd w:val="clear" w:color="auto" w:fill="auto"/>
            <w:vAlign w:val="center"/>
          </w:tcPr>
          <w:p w14:paraId="05595DD7" w14:textId="77777777" w:rsidR="00E659E4" w:rsidRPr="007B5F81" w:rsidRDefault="00245205" w:rsidP="00E659E4">
            <w:pPr>
              <w:jc w:val="center"/>
              <w:rPr>
                <w:b/>
                <w:color w:val="FF0000"/>
                <w:sz w:val="20"/>
                <w:szCs w:val="20"/>
              </w:rPr>
            </w:pPr>
            <w:r>
              <w:rPr>
                <w:b/>
                <w:color w:val="FF0000"/>
                <w:sz w:val="20"/>
                <w:szCs w:val="20"/>
              </w:rPr>
              <w:t>nuk po adresohet</w:t>
            </w:r>
          </w:p>
        </w:tc>
      </w:tr>
      <w:tr w:rsidR="007B5F81" w:rsidRPr="007B5F81" w14:paraId="4EBE3920" w14:textId="77777777" w:rsidTr="006573E8">
        <w:trPr>
          <w:trHeight w:val="357"/>
        </w:trPr>
        <w:tc>
          <w:tcPr>
            <w:tcW w:w="6237" w:type="dxa"/>
            <w:shd w:val="clear" w:color="auto" w:fill="F2F2F2" w:themeFill="background1" w:themeFillShade="F2"/>
            <w:vAlign w:val="center"/>
          </w:tcPr>
          <w:p w14:paraId="1DCE623B" w14:textId="77777777" w:rsidR="00E659E4" w:rsidRPr="007B5F81" w:rsidRDefault="00245205" w:rsidP="007B5F81">
            <w:pPr>
              <w:pBdr>
                <w:top w:val="none" w:sz="0" w:space="0" w:color="auto"/>
                <w:left w:val="none" w:sz="0" w:space="0" w:color="auto"/>
                <w:bottom w:val="none" w:sz="0" w:space="0" w:color="auto"/>
                <w:right w:val="none" w:sz="0" w:space="0" w:color="auto"/>
                <w:between w:val="none" w:sz="0" w:space="0" w:color="auto"/>
              </w:pBdr>
              <w:contextualSpacing w:val="0"/>
              <w:jc w:val="left"/>
              <w:rPr>
                <w:color w:val="FF0000"/>
                <w:sz w:val="20"/>
                <w:szCs w:val="20"/>
              </w:rPr>
            </w:pPr>
            <w:r>
              <w:rPr>
                <w:sz w:val="20"/>
                <w:szCs w:val="20"/>
              </w:rPr>
              <w:t>Sigurimi i informacionit t</w:t>
            </w:r>
            <w:r w:rsidRPr="00245205">
              <w:rPr>
                <w:sz w:val="20"/>
                <w:szCs w:val="20"/>
              </w:rPr>
              <w:t>ë</w:t>
            </w:r>
            <w:r>
              <w:rPr>
                <w:sz w:val="20"/>
                <w:szCs w:val="20"/>
              </w:rPr>
              <w:t xml:space="preserve"> vlefsh</w:t>
            </w:r>
            <w:r w:rsidRPr="00245205">
              <w:rPr>
                <w:sz w:val="20"/>
                <w:szCs w:val="20"/>
              </w:rPr>
              <w:t>ë</w:t>
            </w:r>
            <w:r>
              <w:rPr>
                <w:sz w:val="20"/>
                <w:szCs w:val="20"/>
              </w:rPr>
              <w:t xml:space="preserve">m dhe </w:t>
            </w:r>
            <w:r w:rsidR="002549A8">
              <w:rPr>
                <w:sz w:val="20"/>
                <w:szCs w:val="20"/>
              </w:rPr>
              <w:t>i burimeve t</w:t>
            </w:r>
            <w:r w:rsidR="002549A8" w:rsidRPr="002549A8">
              <w:rPr>
                <w:sz w:val="20"/>
                <w:szCs w:val="20"/>
              </w:rPr>
              <w:t>ë</w:t>
            </w:r>
            <w:r w:rsidR="002549A8">
              <w:rPr>
                <w:sz w:val="20"/>
                <w:szCs w:val="20"/>
              </w:rPr>
              <w:t xml:space="preserve"> njohurive</w:t>
            </w:r>
          </w:p>
        </w:tc>
        <w:tc>
          <w:tcPr>
            <w:tcW w:w="567" w:type="dxa"/>
            <w:shd w:val="clear" w:color="auto" w:fill="auto"/>
            <w:vAlign w:val="center"/>
          </w:tcPr>
          <w:p w14:paraId="0562CB0E" w14:textId="77777777" w:rsidR="00E659E4" w:rsidRPr="007B5F81" w:rsidRDefault="0007037C" w:rsidP="007B5F81">
            <w:pPr>
              <w:pBdr>
                <w:top w:val="none" w:sz="0" w:space="0" w:color="auto"/>
                <w:left w:val="none" w:sz="0" w:space="0" w:color="auto"/>
                <w:bottom w:val="none" w:sz="0" w:space="0" w:color="auto"/>
                <w:right w:val="none" w:sz="0" w:space="0" w:color="auto"/>
                <w:between w:val="none" w:sz="0" w:space="0" w:color="auto"/>
              </w:pBdr>
              <w:contextualSpacing w:val="0"/>
              <w:jc w:val="center"/>
              <w:rPr>
                <w:color w:val="FFFFFF" w:themeColor="background1"/>
                <w:sz w:val="20"/>
                <w:szCs w:val="20"/>
              </w:rPr>
            </w:pPr>
            <w:r w:rsidRPr="007B5F81">
              <w:rPr>
                <w:noProof/>
                <w:color w:val="FFFFFF" w:themeColor="background1"/>
                <w:sz w:val="20"/>
                <w:szCs w:val="20"/>
                <w:lang w:val="en-US" w:eastAsia="en-US"/>
              </w:rPr>
              <w:drawing>
                <wp:inline distT="0" distB="0" distL="0" distR="0" wp14:anchorId="07E5E564" wp14:editId="2FF8F688">
                  <wp:extent cx="180000" cy="18000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3.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p>
        </w:tc>
        <w:tc>
          <w:tcPr>
            <w:tcW w:w="2552" w:type="dxa"/>
            <w:shd w:val="clear" w:color="auto" w:fill="auto"/>
            <w:vAlign w:val="center"/>
          </w:tcPr>
          <w:p w14:paraId="58371052" w14:textId="77777777" w:rsidR="00E659E4" w:rsidRPr="007B5F81" w:rsidRDefault="002549A8" w:rsidP="00E659E4">
            <w:pPr>
              <w:pBdr>
                <w:top w:val="none" w:sz="0" w:space="0" w:color="auto"/>
                <w:left w:val="none" w:sz="0" w:space="0" w:color="auto"/>
                <w:bottom w:val="none" w:sz="0" w:space="0" w:color="auto"/>
                <w:right w:val="none" w:sz="0" w:space="0" w:color="auto"/>
                <w:between w:val="none" w:sz="0" w:space="0" w:color="auto"/>
              </w:pBdr>
              <w:contextualSpacing w:val="0"/>
              <w:jc w:val="center"/>
              <w:rPr>
                <w:b/>
                <w:color w:val="00B050"/>
                <w:sz w:val="20"/>
                <w:szCs w:val="20"/>
              </w:rPr>
            </w:pPr>
            <w:r>
              <w:rPr>
                <w:b/>
                <w:color w:val="00B050"/>
                <w:sz w:val="20"/>
                <w:szCs w:val="20"/>
              </w:rPr>
              <w:t>po shkon shum</w:t>
            </w:r>
            <w:r w:rsidRPr="002549A8">
              <w:rPr>
                <w:b/>
                <w:color w:val="00B050"/>
                <w:sz w:val="20"/>
                <w:szCs w:val="20"/>
              </w:rPr>
              <w:t>ë</w:t>
            </w:r>
            <w:r>
              <w:rPr>
                <w:b/>
                <w:color w:val="00B050"/>
                <w:sz w:val="20"/>
                <w:szCs w:val="20"/>
              </w:rPr>
              <w:t xml:space="preserve"> mir</w:t>
            </w:r>
            <w:r w:rsidRPr="002549A8">
              <w:rPr>
                <w:b/>
                <w:color w:val="00B050"/>
                <w:sz w:val="20"/>
                <w:szCs w:val="20"/>
              </w:rPr>
              <w:t>ë</w:t>
            </w:r>
          </w:p>
        </w:tc>
      </w:tr>
      <w:tr w:rsidR="007B5F81" w:rsidRPr="007B5F81" w14:paraId="4A980180" w14:textId="77777777" w:rsidTr="006573E8">
        <w:trPr>
          <w:trHeight w:val="357"/>
        </w:trPr>
        <w:tc>
          <w:tcPr>
            <w:tcW w:w="6237" w:type="dxa"/>
            <w:shd w:val="clear" w:color="auto" w:fill="F2F2F2" w:themeFill="background1" w:themeFillShade="F2"/>
            <w:vAlign w:val="center"/>
          </w:tcPr>
          <w:p w14:paraId="78571E9E" w14:textId="77777777" w:rsidR="00E659E4" w:rsidRPr="007B5F81" w:rsidRDefault="002549A8" w:rsidP="007B5F81">
            <w:pPr>
              <w:pBdr>
                <w:top w:val="none" w:sz="0" w:space="0" w:color="auto"/>
                <w:left w:val="none" w:sz="0" w:space="0" w:color="auto"/>
                <w:bottom w:val="none" w:sz="0" w:space="0" w:color="auto"/>
                <w:right w:val="none" w:sz="0" w:space="0" w:color="auto"/>
                <w:between w:val="none" w:sz="0" w:space="0" w:color="auto"/>
              </w:pBdr>
              <w:contextualSpacing w:val="0"/>
              <w:jc w:val="left"/>
              <w:rPr>
                <w:color w:val="FF0000"/>
                <w:sz w:val="20"/>
                <w:szCs w:val="20"/>
              </w:rPr>
            </w:pPr>
            <w:r>
              <w:rPr>
                <w:sz w:val="20"/>
                <w:szCs w:val="20"/>
              </w:rPr>
              <w:t>P</w:t>
            </w:r>
            <w:r w:rsidRPr="002549A8">
              <w:rPr>
                <w:sz w:val="20"/>
                <w:szCs w:val="20"/>
              </w:rPr>
              <w:t>ë</w:t>
            </w:r>
            <w:r>
              <w:rPr>
                <w:sz w:val="20"/>
                <w:szCs w:val="20"/>
              </w:rPr>
              <w:t>rdorimi i qasjeve t</w:t>
            </w:r>
            <w:r w:rsidRPr="002549A8">
              <w:rPr>
                <w:sz w:val="20"/>
                <w:szCs w:val="20"/>
              </w:rPr>
              <w:t>ë</w:t>
            </w:r>
            <w:r>
              <w:rPr>
                <w:sz w:val="20"/>
                <w:szCs w:val="20"/>
              </w:rPr>
              <w:t xml:space="preserve"> trajnimit virtual dhe jo-virtual</w:t>
            </w:r>
          </w:p>
        </w:tc>
        <w:tc>
          <w:tcPr>
            <w:tcW w:w="567" w:type="dxa"/>
            <w:shd w:val="clear" w:color="auto" w:fill="auto"/>
            <w:vAlign w:val="center"/>
          </w:tcPr>
          <w:p w14:paraId="34CE0A41" w14:textId="77777777" w:rsidR="00E659E4" w:rsidRPr="007B5F81" w:rsidRDefault="0007037C" w:rsidP="007B5F81">
            <w:pPr>
              <w:jc w:val="center"/>
              <w:rPr>
                <w:color w:val="FFFFFF" w:themeColor="background1"/>
                <w:sz w:val="20"/>
                <w:szCs w:val="20"/>
              </w:rPr>
            </w:pPr>
            <w:r w:rsidRPr="007B5F81">
              <w:rPr>
                <w:noProof/>
                <w:color w:val="FFFFFF" w:themeColor="background1"/>
                <w:sz w:val="20"/>
                <w:szCs w:val="20"/>
                <w:lang w:val="en-US" w:eastAsia="en-US"/>
              </w:rPr>
              <w:drawing>
                <wp:inline distT="0" distB="0" distL="0" distR="0" wp14:anchorId="41F4F3DD" wp14:editId="2FF8F688">
                  <wp:extent cx="180000" cy="18000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3.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p>
        </w:tc>
        <w:tc>
          <w:tcPr>
            <w:tcW w:w="2552" w:type="dxa"/>
            <w:shd w:val="clear" w:color="auto" w:fill="auto"/>
            <w:vAlign w:val="center"/>
          </w:tcPr>
          <w:p w14:paraId="1181D99E" w14:textId="77777777" w:rsidR="00E659E4" w:rsidRPr="007B5F81" w:rsidRDefault="002549A8" w:rsidP="00E659E4">
            <w:pPr>
              <w:jc w:val="center"/>
              <w:rPr>
                <w:b/>
                <w:color w:val="00B050"/>
                <w:sz w:val="20"/>
                <w:szCs w:val="20"/>
              </w:rPr>
            </w:pPr>
            <w:r>
              <w:rPr>
                <w:b/>
                <w:color w:val="00B050"/>
                <w:sz w:val="20"/>
                <w:szCs w:val="20"/>
              </w:rPr>
              <w:t>po shkon shum</w:t>
            </w:r>
            <w:r w:rsidRPr="002549A8">
              <w:rPr>
                <w:b/>
                <w:color w:val="00B050"/>
                <w:sz w:val="20"/>
                <w:szCs w:val="20"/>
              </w:rPr>
              <w:t>ë</w:t>
            </w:r>
            <w:r>
              <w:rPr>
                <w:b/>
                <w:color w:val="00B050"/>
                <w:sz w:val="20"/>
                <w:szCs w:val="20"/>
              </w:rPr>
              <w:t xml:space="preserve"> mir</w:t>
            </w:r>
            <w:r w:rsidRPr="002549A8">
              <w:rPr>
                <w:b/>
                <w:color w:val="00B050"/>
                <w:sz w:val="20"/>
                <w:szCs w:val="20"/>
              </w:rPr>
              <w:t>ë</w:t>
            </w:r>
          </w:p>
        </w:tc>
      </w:tr>
      <w:tr w:rsidR="007B5F81" w:rsidRPr="007B5F81" w14:paraId="0885C7CC" w14:textId="77777777" w:rsidTr="006573E8">
        <w:trPr>
          <w:trHeight w:val="357"/>
        </w:trPr>
        <w:tc>
          <w:tcPr>
            <w:tcW w:w="6237" w:type="dxa"/>
            <w:shd w:val="clear" w:color="auto" w:fill="F2F2F2" w:themeFill="background1" w:themeFillShade="F2"/>
            <w:vAlign w:val="center"/>
          </w:tcPr>
          <w:p w14:paraId="70A62247" w14:textId="77777777" w:rsidR="002549A8" w:rsidRPr="007B5F81" w:rsidRDefault="002549A8" w:rsidP="007B5F81">
            <w:pPr>
              <w:pBdr>
                <w:top w:val="none" w:sz="0" w:space="0" w:color="auto"/>
                <w:left w:val="none" w:sz="0" w:space="0" w:color="auto"/>
                <w:bottom w:val="none" w:sz="0" w:space="0" w:color="auto"/>
                <w:right w:val="none" w:sz="0" w:space="0" w:color="auto"/>
                <w:between w:val="none" w:sz="0" w:space="0" w:color="auto"/>
              </w:pBdr>
              <w:contextualSpacing w:val="0"/>
              <w:jc w:val="left"/>
              <w:rPr>
                <w:sz w:val="20"/>
                <w:szCs w:val="20"/>
              </w:rPr>
            </w:pPr>
            <w:r>
              <w:rPr>
                <w:sz w:val="20"/>
                <w:szCs w:val="20"/>
              </w:rPr>
              <w:t>P</w:t>
            </w:r>
            <w:r w:rsidRPr="002549A8">
              <w:rPr>
                <w:sz w:val="20"/>
                <w:szCs w:val="20"/>
              </w:rPr>
              <w:t>ë</w:t>
            </w:r>
            <w:r>
              <w:rPr>
                <w:sz w:val="20"/>
                <w:szCs w:val="20"/>
              </w:rPr>
              <w:t>rdorimi i takimeve/eventeve jo-virtuale p</w:t>
            </w:r>
            <w:r w:rsidRPr="002549A8">
              <w:rPr>
                <w:sz w:val="20"/>
                <w:szCs w:val="20"/>
              </w:rPr>
              <w:t>ë</w:t>
            </w:r>
            <w:r>
              <w:rPr>
                <w:sz w:val="20"/>
                <w:szCs w:val="20"/>
              </w:rPr>
              <w:t>r t</w:t>
            </w:r>
            <w:r w:rsidRPr="002549A8">
              <w:rPr>
                <w:sz w:val="20"/>
                <w:szCs w:val="20"/>
              </w:rPr>
              <w:t>ë</w:t>
            </w:r>
            <w:r>
              <w:rPr>
                <w:sz w:val="20"/>
                <w:szCs w:val="20"/>
              </w:rPr>
              <w:t xml:space="preserve"> arritur q</w:t>
            </w:r>
            <w:r w:rsidRPr="002549A8">
              <w:rPr>
                <w:sz w:val="20"/>
                <w:szCs w:val="20"/>
              </w:rPr>
              <w:t>ë</w:t>
            </w:r>
            <w:r>
              <w:rPr>
                <w:sz w:val="20"/>
                <w:szCs w:val="20"/>
              </w:rPr>
              <w:t>llimet plot</w:t>
            </w:r>
            <w:r w:rsidRPr="002549A8">
              <w:rPr>
                <w:sz w:val="20"/>
                <w:szCs w:val="20"/>
              </w:rPr>
              <w:t>ë</w:t>
            </w:r>
            <w:r>
              <w:rPr>
                <w:sz w:val="20"/>
                <w:szCs w:val="20"/>
              </w:rPr>
              <w:t>suese</w:t>
            </w:r>
          </w:p>
        </w:tc>
        <w:tc>
          <w:tcPr>
            <w:tcW w:w="567" w:type="dxa"/>
            <w:shd w:val="clear" w:color="auto" w:fill="auto"/>
            <w:vAlign w:val="center"/>
          </w:tcPr>
          <w:p w14:paraId="62EBF3C5" w14:textId="77777777" w:rsidR="00E659E4" w:rsidRPr="007B5F81" w:rsidRDefault="0007037C" w:rsidP="007B5F81">
            <w:pPr>
              <w:jc w:val="center"/>
              <w:rPr>
                <w:color w:val="FFFFFF" w:themeColor="background1"/>
                <w:sz w:val="20"/>
                <w:szCs w:val="20"/>
              </w:rPr>
            </w:pPr>
            <w:r w:rsidRPr="007B5F81">
              <w:rPr>
                <w:noProof/>
                <w:color w:val="FFFFFF" w:themeColor="background1"/>
                <w:sz w:val="20"/>
                <w:szCs w:val="20"/>
                <w:lang w:val="en-US" w:eastAsia="en-US"/>
              </w:rPr>
              <w:drawing>
                <wp:inline distT="0" distB="0" distL="0" distR="0" wp14:anchorId="22F246CE" wp14:editId="2FF8F688">
                  <wp:extent cx="180000" cy="18000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3.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p>
        </w:tc>
        <w:tc>
          <w:tcPr>
            <w:tcW w:w="2552" w:type="dxa"/>
            <w:shd w:val="clear" w:color="auto" w:fill="auto"/>
            <w:vAlign w:val="center"/>
          </w:tcPr>
          <w:p w14:paraId="3117804E" w14:textId="77777777" w:rsidR="00E659E4" w:rsidRPr="007B5F81" w:rsidRDefault="002549A8" w:rsidP="00E659E4">
            <w:pPr>
              <w:jc w:val="center"/>
              <w:rPr>
                <w:b/>
                <w:color w:val="00B050"/>
                <w:sz w:val="20"/>
                <w:szCs w:val="20"/>
              </w:rPr>
            </w:pPr>
            <w:r>
              <w:rPr>
                <w:b/>
                <w:color w:val="00B050"/>
                <w:sz w:val="20"/>
                <w:szCs w:val="20"/>
              </w:rPr>
              <w:t>ndodh ndonj</w:t>
            </w:r>
            <w:r w:rsidRPr="002549A8">
              <w:rPr>
                <w:b/>
                <w:color w:val="00B050"/>
                <w:sz w:val="20"/>
                <w:szCs w:val="20"/>
              </w:rPr>
              <w:t>ë</w:t>
            </w:r>
            <w:r>
              <w:rPr>
                <w:b/>
                <w:color w:val="00B050"/>
                <w:sz w:val="20"/>
                <w:szCs w:val="20"/>
              </w:rPr>
              <w:t>her</w:t>
            </w:r>
            <w:r w:rsidRPr="002549A8">
              <w:rPr>
                <w:b/>
                <w:color w:val="00B050"/>
                <w:sz w:val="20"/>
                <w:szCs w:val="20"/>
              </w:rPr>
              <w:t>ë</w:t>
            </w:r>
          </w:p>
        </w:tc>
      </w:tr>
      <w:tr w:rsidR="007B5F81" w:rsidRPr="007B5F81" w14:paraId="67CB49F0" w14:textId="77777777" w:rsidTr="006573E8">
        <w:trPr>
          <w:trHeight w:val="294"/>
        </w:trPr>
        <w:tc>
          <w:tcPr>
            <w:tcW w:w="6237" w:type="dxa"/>
            <w:shd w:val="clear" w:color="auto" w:fill="F2F2F2" w:themeFill="background1" w:themeFillShade="F2"/>
            <w:vAlign w:val="center"/>
          </w:tcPr>
          <w:p w14:paraId="069E28A4" w14:textId="77777777" w:rsidR="00E659E4" w:rsidRPr="007B5F81" w:rsidRDefault="002549A8" w:rsidP="007B5F81">
            <w:pPr>
              <w:pBdr>
                <w:top w:val="none" w:sz="0" w:space="0" w:color="auto"/>
                <w:left w:val="none" w:sz="0" w:space="0" w:color="auto"/>
                <w:bottom w:val="none" w:sz="0" w:space="0" w:color="auto"/>
                <w:right w:val="none" w:sz="0" w:space="0" w:color="auto"/>
                <w:between w:val="none" w:sz="0" w:space="0" w:color="auto"/>
              </w:pBdr>
              <w:contextualSpacing w:val="0"/>
              <w:jc w:val="left"/>
              <w:rPr>
                <w:sz w:val="20"/>
                <w:szCs w:val="20"/>
              </w:rPr>
            </w:pPr>
            <w:r>
              <w:rPr>
                <w:sz w:val="20"/>
                <w:szCs w:val="20"/>
              </w:rPr>
              <w:t>Konsiderat</w:t>
            </w:r>
            <w:r w:rsidRPr="002549A8">
              <w:rPr>
                <w:sz w:val="20"/>
                <w:szCs w:val="20"/>
              </w:rPr>
              <w:t>ë</w:t>
            </w:r>
            <w:r>
              <w:rPr>
                <w:sz w:val="20"/>
                <w:szCs w:val="20"/>
              </w:rPr>
              <w:t xml:space="preserve"> p</w:t>
            </w:r>
            <w:r w:rsidRPr="002549A8">
              <w:rPr>
                <w:sz w:val="20"/>
                <w:szCs w:val="20"/>
              </w:rPr>
              <w:t>ë</w:t>
            </w:r>
            <w:r>
              <w:rPr>
                <w:sz w:val="20"/>
                <w:szCs w:val="20"/>
              </w:rPr>
              <w:t>r nevoj</w:t>
            </w:r>
            <w:r w:rsidRPr="002549A8">
              <w:rPr>
                <w:sz w:val="20"/>
                <w:szCs w:val="20"/>
              </w:rPr>
              <w:t>ë</w:t>
            </w:r>
            <w:r>
              <w:rPr>
                <w:sz w:val="20"/>
                <w:szCs w:val="20"/>
              </w:rPr>
              <w:t>n p</w:t>
            </w:r>
            <w:r w:rsidRPr="002549A8">
              <w:rPr>
                <w:sz w:val="20"/>
                <w:szCs w:val="20"/>
              </w:rPr>
              <w:t>ë</w:t>
            </w:r>
            <w:r>
              <w:rPr>
                <w:sz w:val="20"/>
                <w:szCs w:val="20"/>
              </w:rPr>
              <w:t>r mb</w:t>
            </w:r>
            <w:r w:rsidRPr="002549A8">
              <w:rPr>
                <w:sz w:val="20"/>
                <w:szCs w:val="20"/>
              </w:rPr>
              <w:t>ë</w:t>
            </w:r>
            <w:r>
              <w:rPr>
                <w:sz w:val="20"/>
                <w:szCs w:val="20"/>
              </w:rPr>
              <w:t>shtetje pas ndodhjes s</w:t>
            </w:r>
            <w:r w:rsidRPr="002549A8">
              <w:rPr>
                <w:sz w:val="20"/>
                <w:szCs w:val="20"/>
              </w:rPr>
              <w:t>ë</w:t>
            </w:r>
            <w:r>
              <w:rPr>
                <w:sz w:val="20"/>
                <w:szCs w:val="20"/>
              </w:rPr>
              <w:t xml:space="preserve"> aktivitetit</w:t>
            </w:r>
          </w:p>
        </w:tc>
        <w:tc>
          <w:tcPr>
            <w:tcW w:w="567" w:type="dxa"/>
            <w:shd w:val="clear" w:color="auto" w:fill="auto"/>
            <w:vAlign w:val="center"/>
          </w:tcPr>
          <w:p w14:paraId="6D98A12B" w14:textId="77777777" w:rsidR="00E659E4" w:rsidRPr="007B5F81" w:rsidRDefault="0007037C" w:rsidP="007B5F81">
            <w:pPr>
              <w:jc w:val="center"/>
              <w:rPr>
                <w:color w:val="FFFFFF" w:themeColor="background1"/>
                <w:sz w:val="20"/>
                <w:szCs w:val="20"/>
              </w:rPr>
            </w:pPr>
            <w:r w:rsidRPr="007B5F81">
              <w:rPr>
                <w:noProof/>
                <w:color w:val="FFFFFF" w:themeColor="background1"/>
                <w:sz w:val="20"/>
                <w:szCs w:val="20"/>
                <w:lang w:val="en-US" w:eastAsia="en-US"/>
              </w:rPr>
              <w:drawing>
                <wp:inline distT="0" distB="0" distL="0" distR="0" wp14:anchorId="6B67B679" wp14:editId="2FF8F688">
                  <wp:extent cx="180000" cy="18000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3.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p>
        </w:tc>
        <w:tc>
          <w:tcPr>
            <w:tcW w:w="2552" w:type="dxa"/>
            <w:shd w:val="clear" w:color="auto" w:fill="auto"/>
            <w:vAlign w:val="center"/>
          </w:tcPr>
          <w:p w14:paraId="3A52DB2E" w14:textId="77777777" w:rsidR="00E659E4" w:rsidRPr="007B5F81" w:rsidRDefault="002549A8" w:rsidP="00E659E4">
            <w:pPr>
              <w:jc w:val="center"/>
              <w:rPr>
                <w:b/>
                <w:color w:val="FF0000"/>
                <w:sz w:val="20"/>
                <w:szCs w:val="20"/>
              </w:rPr>
            </w:pPr>
            <w:r>
              <w:rPr>
                <w:b/>
                <w:color w:val="FF0000"/>
                <w:sz w:val="20"/>
                <w:szCs w:val="20"/>
              </w:rPr>
              <w:t>nuk po adresohet</w:t>
            </w:r>
          </w:p>
        </w:tc>
      </w:tr>
      <w:tr w:rsidR="007B5F81" w:rsidRPr="007B5F81" w14:paraId="4B5AE386" w14:textId="77777777" w:rsidTr="006573E8">
        <w:trPr>
          <w:trHeight w:val="357"/>
        </w:trPr>
        <w:tc>
          <w:tcPr>
            <w:tcW w:w="6237" w:type="dxa"/>
            <w:shd w:val="clear" w:color="auto" w:fill="F2F2F2" w:themeFill="background1" w:themeFillShade="F2"/>
            <w:vAlign w:val="center"/>
          </w:tcPr>
          <w:p w14:paraId="408569DB" w14:textId="77777777" w:rsidR="00E659E4" w:rsidRPr="007B5F81" w:rsidRDefault="002549A8" w:rsidP="007B5F81">
            <w:pPr>
              <w:pBdr>
                <w:top w:val="none" w:sz="0" w:space="0" w:color="auto"/>
                <w:left w:val="none" w:sz="0" w:space="0" w:color="auto"/>
                <w:bottom w:val="none" w:sz="0" w:space="0" w:color="auto"/>
                <w:right w:val="none" w:sz="0" w:space="0" w:color="auto"/>
                <w:between w:val="none" w:sz="0" w:space="0" w:color="auto"/>
              </w:pBdr>
              <w:contextualSpacing w:val="0"/>
              <w:jc w:val="left"/>
              <w:rPr>
                <w:sz w:val="20"/>
                <w:szCs w:val="20"/>
              </w:rPr>
            </w:pPr>
            <w:r>
              <w:rPr>
                <w:sz w:val="20"/>
                <w:szCs w:val="20"/>
              </w:rPr>
              <w:t>T</w:t>
            </w:r>
            <w:r w:rsidRPr="002549A8">
              <w:rPr>
                <w:sz w:val="20"/>
                <w:szCs w:val="20"/>
              </w:rPr>
              <w:t>ë</w:t>
            </w:r>
            <w:r>
              <w:rPr>
                <w:sz w:val="20"/>
                <w:szCs w:val="20"/>
              </w:rPr>
              <w:t xml:space="preserve"> paturit t</w:t>
            </w:r>
            <w:r w:rsidRPr="002549A8">
              <w:rPr>
                <w:sz w:val="20"/>
                <w:szCs w:val="20"/>
              </w:rPr>
              <w:t>ë</w:t>
            </w:r>
            <w:r>
              <w:rPr>
                <w:sz w:val="20"/>
                <w:szCs w:val="20"/>
              </w:rPr>
              <w:t xml:space="preserve"> nj</w:t>
            </w:r>
            <w:r w:rsidRPr="002549A8">
              <w:rPr>
                <w:sz w:val="20"/>
                <w:szCs w:val="20"/>
              </w:rPr>
              <w:t>ë</w:t>
            </w:r>
            <w:r>
              <w:rPr>
                <w:sz w:val="20"/>
                <w:szCs w:val="20"/>
              </w:rPr>
              <w:t xml:space="preserve"> vizioni dhe agjende t</w:t>
            </w:r>
            <w:r w:rsidRPr="002549A8">
              <w:rPr>
                <w:sz w:val="20"/>
                <w:szCs w:val="20"/>
              </w:rPr>
              <w:t>ë</w:t>
            </w:r>
            <w:r>
              <w:rPr>
                <w:sz w:val="20"/>
                <w:szCs w:val="20"/>
              </w:rPr>
              <w:t xml:space="preserve"> p</w:t>
            </w:r>
            <w:r w:rsidRPr="002549A8">
              <w:rPr>
                <w:sz w:val="20"/>
                <w:szCs w:val="20"/>
              </w:rPr>
              <w:t>ë</w:t>
            </w:r>
            <w:r>
              <w:rPr>
                <w:sz w:val="20"/>
                <w:szCs w:val="20"/>
              </w:rPr>
              <w:t>rbashk</w:t>
            </w:r>
            <w:r w:rsidRPr="002549A8">
              <w:rPr>
                <w:sz w:val="20"/>
                <w:szCs w:val="20"/>
              </w:rPr>
              <w:t>ë</w:t>
            </w:r>
            <w:r>
              <w:rPr>
                <w:sz w:val="20"/>
                <w:szCs w:val="20"/>
              </w:rPr>
              <w:t>t p</w:t>
            </w:r>
            <w:r w:rsidRPr="002549A8">
              <w:rPr>
                <w:sz w:val="20"/>
                <w:szCs w:val="20"/>
              </w:rPr>
              <w:t>ë</w:t>
            </w:r>
            <w:r>
              <w:rPr>
                <w:sz w:val="20"/>
                <w:szCs w:val="20"/>
              </w:rPr>
              <w:t>r ndryshim (rajonale dhe komb</w:t>
            </w:r>
            <w:r w:rsidRPr="002549A8">
              <w:rPr>
                <w:sz w:val="20"/>
                <w:szCs w:val="20"/>
              </w:rPr>
              <w:t>ë</w:t>
            </w:r>
            <w:r>
              <w:rPr>
                <w:sz w:val="20"/>
                <w:szCs w:val="20"/>
              </w:rPr>
              <w:t>tare)</w:t>
            </w:r>
          </w:p>
        </w:tc>
        <w:tc>
          <w:tcPr>
            <w:tcW w:w="567" w:type="dxa"/>
            <w:shd w:val="clear" w:color="auto" w:fill="auto"/>
            <w:vAlign w:val="center"/>
          </w:tcPr>
          <w:p w14:paraId="2946DB82" w14:textId="77777777" w:rsidR="00E659E4" w:rsidRPr="007B5F81" w:rsidRDefault="0007037C" w:rsidP="007B5F81">
            <w:pPr>
              <w:jc w:val="center"/>
              <w:rPr>
                <w:color w:val="FFFFFF" w:themeColor="background1"/>
                <w:sz w:val="20"/>
                <w:szCs w:val="20"/>
              </w:rPr>
            </w:pPr>
            <w:r w:rsidRPr="007B5F81">
              <w:rPr>
                <w:noProof/>
                <w:color w:val="FFFFFF" w:themeColor="background1"/>
                <w:sz w:val="20"/>
                <w:szCs w:val="20"/>
                <w:lang w:val="en-US" w:eastAsia="en-US"/>
              </w:rPr>
              <w:drawing>
                <wp:inline distT="0" distB="0" distL="0" distR="0" wp14:anchorId="0BBD90A8" wp14:editId="2FF8F688">
                  <wp:extent cx="180000" cy="18000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3.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p>
        </w:tc>
        <w:tc>
          <w:tcPr>
            <w:tcW w:w="2552" w:type="dxa"/>
            <w:shd w:val="clear" w:color="auto" w:fill="auto"/>
            <w:vAlign w:val="center"/>
          </w:tcPr>
          <w:p w14:paraId="21039764" w14:textId="77777777" w:rsidR="00E659E4" w:rsidRPr="007B5F81" w:rsidRDefault="002549A8" w:rsidP="007B5F81">
            <w:pPr>
              <w:jc w:val="center"/>
              <w:rPr>
                <w:b/>
                <w:color w:val="00B050"/>
                <w:sz w:val="20"/>
                <w:szCs w:val="20"/>
              </w:rPr>
            </w:pPr>
            <w:r>
              <w:rPr>
                <w:b/>
                <w:color w:val="00B050"/>
                <w:sz w:val="20"/>
                <w:szCs w:val="20"/>
              </w:rPr>
              <w:t>po ndodh pjes</w:t>
            </w:r>
            <w:r w:rsidRPr="002549A8">
              <w:rPr>
                <w:b/>
                <w:color w:val="00B050"/>
                <w:sz w:val="20"/>
                <w:szCs w:val="20"/>
              </w:rPr>
              <w:t>ë</w:t>
            </w:r>
            <w:r>
              <w:rPr>
                <w:b/>
                <w:color w:val="00B050"/>
                <w:sz w:val="20"/>
                <w:szCs w:val="20"/>
              </w:rPr>
              <w:t>risht</w:t>
            </w:r>
          </w:p>
        </w:tc>
      </w:tr>
      <w:tr w:rsidR="007B5F81" w:rsidRPr="007B5F81" w14:paraId="5D2F32A0" w14:textId="77777777" w:rsidTr="006573E8">
        <w:trPr>
          <w:trHeight w:val="357"/>
        </w:trPr>
        <w:tc>
          <w:tcPr>
            <w:tcW w:w="6237" w:type="dxa"/>
            <w:shd w:val="clear" w:color="auto" w:fill="F2F2F2" w:themeFill="background1" w:themeFillShade="F2"/>
            <w:vAlign w:val="center"/>
          </w:tcPr>
          <w:p w14:paraId="01427E7E" w14:textId="77777777" w:rsidR="00E659E4" w:rsidRPr="007B5F81" w:rsidRDefault="002549A8" w:rsidP="007B5F81">
            <w:pPr>
              <w:pBdr>
                <w:top w:val="none" w:sz="0" w:space="0" w:color="auto"/>
                <w:left w:val="none" w:sz="0" w:space="0" w:color="auto"/>
                <w:bottom w:val="none" w:sz="0" w:space="0" w:color="auto"/>
                <w:right w:val="none" w:sz="0" w:space="0" w:color="auto"/>
                <w:between w:val="none" w:sz="0" w:space="0" w:color="auto"/>
              </w:pBdr>
              <w:contextualSpacing w:val="0"/>
              <w:jc w:val="left"/>
              <w:rPr>
                <w:sz w:val="20"/>
                <w:szCs w:val="20"/>
              </w:rPr>
            </w:pPr>
            <w:r>
              <w:rPr>
                <w:sz w:val="20"/>
                <w:szCs w:val="20"/>
              </w:rPr>
              <w:t>Sigurimi i integrimit t</w:t>
            </w:r>
            <w:r w:rsidRPr="002549A8">
              <w:rPr>
                <w:sz w:val="20"/>
                <w:szCs w:val="20"/>
              </w:rPr>
              <w:t>ë</w:t>
            </w:r>
            <w:r>
              <w:rPr>
                <w:sz w:val="20"/>
                <w:szCs w:val="20"/>
              </w:rPr>
              <w:t xml:space="preserve"> ChildHub n</w:t>
            </w:r>
            <w:r w:rsidRPr="002549A8">
              <w:rPr>
                <w:sz w:val="20"/>
                <w:szCs w:val="20"/>
              </w:rPr>
              <w:t>ë</w:t>
            </w:r>
            <w:r>
              <w:rPr>
                <w:sz w:val="20"/>
                <w:szCs w:val="20"/>
              </w:rPr>
              <w:t xml:space="preserve"> strategjit</w:t>
            </w:r>
            <w:r w:rsidRPr="002549A8">
              <w:rPr>
                <w:sz w:val="20"/>
                <w:szCs w:val="20"/>
              </w:rPr>
              <w:t>ë</w:t>
            </w:r>
            <w:r>
              <w:rPr>
                <w:sz w:val="20"/>
                <w:szCs w:val="20"/>
              </w:rPr>
              <w:t xml:space="preserve"> e zyrave komb</w:t>
            </w:r>
            <w:r w:rsidRPr="002549A8">
              <w:rPr>
                <w:sz w:val="20"/>
                <w:szCs w:val="20"/>
              </w:rPr>
              <w:t>ë</w:t>
            </w:r>
            <w:r>
              <w:rPr>
                <w:sz w:val="20"/>
                <w:szCs w:val="20"/>
              </w:rPr>
              <w:t>tar t</w:t>
            </w:r>
            <w:r w:rsidRPr="002549A8">
              <w:rPr>
                <w:sz w:val="20"/>
                <w:szCs w:val="20"/>
              </w:rPr>
              <w:t>ë</w:t>
            </w:r>
            <w:r>
              <w:rPr>
                <w:sz w:val="20"/>
                <w:szCs w:val="20"/>
              </w:rPr>
              <w:t xml:space="preserve"> Tdh-s</w:t>
            </w:r>
            <w:r w:rsidRPr="002549A8">
              <w:rPr>
                <w:sz w:val="20"/>
                <w:szCs w:val="20"/>
              </w:rPr>
              <w:t>ë</w:t>
            </w:r>
            <w:r>
              <w:rPr>
                <w:sz w:val="20"/>
                <w:szCs w:val="20"/>
              </w:rPr>
              <w:t xml:space="preserve"> dhe t</w:t>
            </w:r>
            <w:r w:rsidRPr="002549A8">
              <w:rPr>
                <w:sz w:val="20"/>
                <w:szCs w:val="20"/>
              </w:rPr>
              <w:t>ë</w:t>
            </w:r>
            <w:r>
              <w:rPr>
                <w:sz w:val="20"/>
                <w:szCs w:val="20"/>
              </w:rPr>
              <w:t xml:space="preserve"> partner</w:t>
            </w:r>
            <w:r w:rsidRPr="002549A8">
              <w:rPr>
                <w:sz w:val="20"/>
                <w:szCs w:val="20"/>
              </w:rPr>
              <w:t>ë</w:t>
            </w:r>
            <w:r>
              <w:rPr>
                <w:sz w:val="20"/>
                <w:szCs w:val="20"/>
              </w:rPr>
              <w:t>ve</w:t>
            </w:r>
          </w:p>
        </w:tc>
        <w:tc>
          <w:tcPr>
            <w:tcW w:w="567" w:type="dxa"/>
            <w:shd w:val="clear" w:color="auto" w:fill="auto"/>
            <w:vAlign w:val="center"/>
          </w:tcPr>
          <w:p w14:paraId="5997CC1D" w14:textId="77777777" w:rsidR="00E659E4" w:rsidRPr="007B5F81" w:rsidRDefault="0007037C" w:rsidP="007B5F81">
            <w:pPr>
              <w:jc w:val="center"/>
              <w:rPr>
                <w:color w:val="FFFFFF" w:themeColor="background1"/>
                <w:sz w:val="20"/>
                <w:szCs w:val="20"/>
              </w:rPr>
            </w:pPr>
            <w:r w:rsidRPr="007B5F81">
              <w:rPr>
                <w:noProof/>
                <w:color w:val="FFFFFF" w:themeColor="background1"/>
                <w:sz w:val="20"/>
                <w:szCs w:val="20"/>
                <w:lang w:val="en-US" w:eastAsia="en-US"/>
              </w:rPr>
              <w:drawing>
                <wp:inline distT="0" distB="0" distL="0" distR="0" wp14:anchorId="3DD135F0" wp14:editId="2FF8F688">
                  <wp:extent cx="180000" cy="18000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3.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p>
        </w:tc>
        <w:tc>
          <w:tcPr>
            <w:tcW w:w="2552" w:type="dxa"/>
            <w:shd w:val="clear" w:color="auto" w:fill="auto"/>
            <w:vAlign w:val="center"/>
          </w:tcPr>
          <w:p w14:paraId="04DC658A" w14:textId="77777777" w:rsidR="00E659E4" w:rsidRPr="007B5F81" w:rsidRDefault="002549A8" w:rsidP="00E659E4">
            <w:pPr>
              <w:jc w:val="center"/>
              <w:rPr>
                <w:b/>
                <w:color w:val="00B050"/>
                <w:sz w:val="20"/>
                <w:szCs w:val="20"/>
              </w:rPr>
            </w:pPr>
            <w:r>
              <w:rPr>
                <w:b/>
                <w:color w:val="00B050"/>
                <w:sz w:val="20"/>
                <w:szCs w:val="20"/>
              </w:rPr>
              <w:t>po ndodh pjes</w:t>
            </w:r>
            <w:r w:rsidRPr="002549A8">
              <w:rPr>
                <w:b/>
                <w:color w:val="00B050"/>
                <w:sz w:val="20"/>
                <w:szCs w:val="20"/>
              </w:rPr>
              <w:t>ë</w:t>
            </w:r>
            <w:r>
              <w:rPr>
                <w:b/>
                <w:color w:val="00B050"/>
                <w:sz w:val="20"/>
                <w:szCs w:val="20"/>
              </w:rPr>
              <w:t>risht</w:t>
            </w:r>
          </w:p>
        </w:tc>
      </w:tr>
      <w:tr w:rsidR="007B5F81" w:rsidRPr="007B5F81" w14:paraId="2C904A38" w14:textId="77777777" w:rsidTr="006573E8">
        <w:trPr>
          <w:trHeight w:val="357"/>
        </w:trPr>
        <w:tc>
          <w:tcPr>
            <w:tcW w:w="6237" w:type="dxa"/>
            <w:shd w:val="clear" w:color="auto" w:fill="F2F2F2" w:themeFill="background1" w:themeFillShade="F2"/>
            <w:vAlign w:val="center"/>
          </w:tcPr>
          <w:p w14:paraId="75DA0B89" w14:textId="77777777" w:rsidR="00373BF8" w:rsidRPr="007B5F81" w:rsidRDefault="002549A8" w:rsidP="007B5F81">
            <w:pPr>
              <w:pBdr>
                <w:top w:val="none" w:sz="0" w:space="0" w:color="auto"/>
                <w:left w:val="none" w:sz="0" w:space="0" w:color="auto"/>
                <w:bottom w:val="none" w:sz="0" w:space="0" w:color="auto"/>
                <w:right w:val="none" w:sz="0" w:space="0" w:color="auto"/>
                <w:between w:val="none" w:sz="0" w:space="0" w:color="auto"/>
              </w:pBdr>
              <w:contextualSpacing w:val="0"/>
              <w:jc w:val="left"/>
              <w:rPr>
                <w:sz w:val="20"/>
                <w:szCs w:val="20"/>
              </w:rPr>
            </w:pPr>
            <w:r>
              <w:rPr>
                <w:sz w:val="20"/>
                <w:szCs w:val="20"/>
              </w:rPr>
              <w:t>Bashk</w:t>
            </w:r>
            <w:r w:rsidRPr="002549A8">
              <w:rPr>
                <w:sz w:val="20"/>
                <w:szCs w:val="20"/>
              </w:rPr>
              <w:t>ë</w:t>
            </w:r>
            <w:r>
              <w:rPr>
                <w:sz w:val="20"/>
                <w:szCs w:val="20"/>
              </w:rPr>
              <w:t>rendimi ose p</w:t>
            </w:r>
            <w:r w:rsidRPr="002549A8">
              <w:rPr>
                <w:sz w:val="20"/>
                <w:szCs w:val="20"/>
              </w:rPr>
              <w:t>ë</w:t>
            </w:r>
            <w:r>
              <w:rPr>
                <w:sz w:val="20"/>
                <w:szCs w:val="20"/>
              </w:rPr>
              <w:t>rfshirja e strategjive programatike t</w:t>
            </w:r>
            <w:r w:rsidRPr="002549A8">
              <w:rPr>
                <w:sz w:val="20"/>
                <w:szCs w:val="20"/>
              </w:rPr>
              <w:t>ë</w:t>
            </w:r>
            <w:r>
              <w:rPr>
                <w:sz w:val="20"/>
                <w:szCs w:val="20"/>
              </w:rPr>
              <w:t xml:space="preserve"> drejtuara tek f</w:t>
            </w:r>
            <w:r w:rsidRPr="002549A8">
              <w:rPr>
                <w:sz w:val="20"/>
                <w:szCs w:val="20"/>
              </w:rPr>
              <w:t>ë</w:t>
            </w:r>
            <w:r>
              <w:rPr>
                <w:sz w:val="20"/>
                <w:szCs w:val="20"/>
              </w:rPr>
              <w:t>mij</w:t>
            </w:r>
            <w:r w:rsidRPr="002549A8">
              <w:rPr>
                <w:sz w:val="20"/>
                <w:szCs w:val="20"/>
              </w:rPr>
              <w:t>ë</w:t>
            </w:r>
            <w:r>
              <w:rPr>
                <w:sz w:val="20"/>
                <w:szCs w:val="20"/>
              </w:rPr>
              <w:t xml:space="preserve">t dhe komunitetet </w:t>
            </w:r>
          </w:p>
        </w:tc>
        <w:tc>
          <w:tcPr>
            <w:tcW w:w="567" w:type="dxa"/>
            <w:shd w:val="clear" w:color="auto" w:fill="auto"/>
            <w:vAlign w:val="center"/>
          </w:tcPr>
          <w:p w14:paraId="110FFD37" w14:textId="77777777" w:rsidR="00373BF8" w:rsidRPr="007B5F81" w:rsidRDefault="0007037C" w:rsidP="007B5F81">
            <w:pPr>
              <w:jc w:val="center"/>
              <w:rPr>
                <w:color w:val="FFFFFF" w:themeColor="background1"/>
                <w:sz w:val="20"/>
                <w:szCs w:val="20"/>
              </w:rPr>
            </w:pPr>
            <w:r w:rsidRPr="007B5F81">
              <w:rPr>
                <w:noProof/>
                <w:color w:val="FFFFFF" w:themeColor="background1"/>
                <w:sz w:val="20"/>
                <w:szCs w:val="20"/>
                <w:lang w:val="en-US" w:eastAsia="en-US"/>
              </w:rPr>
              <w:drawing>
                <wp:inline distT="0" distB="0" distL="0" distR="0" wp14:anchorId="4A0264B4" wp14:editId="5F362498">
                  <wp:extent cx="180000" cy="180000"/>
                  <wp:effectExtent l="0" t="0" r="0" b="0"/>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4.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p>
        </w:tc>
        <w:tc>
          <w:tcPr>
            <w:tcW w:w="2552" w:type="dxa"/>
            <w:shd w:val="clear" w:color="auto" w:fill="auto"/>
            <w:vAlign w:val="center"/>
          </w:tcPr>
          <w:p w14:paraId="6C8EEC87" w14:textId="77777777" w:rsidR="00373BF8" w:rsidRPr="007B5F81" w:rsidRDefault="002549A8" w:rsidP="00E659E4">
            <w:pPr>
              <w:jc w:val="center"/>
              <w:rPr>
                <w:b/>
                <w:color w:val="00B050"/>
                <w:sz w:val="20"/>
                <w:szCs w:val="20"/>
              </w:rPr>
            </w:pPr>
            <w:r>
              <w:rPr>
                <w:b/>
                <w:color w:val="FF0000"/>
                <w:sz w:val="20"/>
                <w:szCs w:val="20"/>
              </w:rPr>
              <w:t>nuk po adresohet</w:t>
            </w:r>
          </w:p>
        </w:tc>
      </w:tr>
    </w:tbl>
    <w:p w14:paraId="465F0121" w14:textId="77777777" w:rsidR="002B7BE4" w:rsidRDefault="00E26D6A">
      <w:pPr>
        <w:contextualSpacing w:val="0"/>
      </w:pPr>
      <w:r>
        <w:lastRenderedPageBreak/>
        <w:t>S</w:t>
      </w:r>
      <w:r w:rsidRPr="00EC7911">
        <w:t>ë</w:t>
      </w:r>
      <w:r>
        <w:t>fundi, rekomandimet tona p</w:t>
      </w:r>
      <w:r w:rsidRPr="00EC7911">
        <w:t>ë</w:t>
      </w:r>
      <w:r>
        <w:t>r faz</w:t>
      </w:r>
      <w:r w:rsidRPr="00EC7911">
        <w:t>ë</w:t>
      </w:r>
      <w:r>
        <w:t>n tjet</w:t>
      </w:r>
      <w:r w:rsidRPr="00EC7911">
        <w:t>ë</w:t>
      </w:r>
      <w:r>
        <w:t>r t</w:t>
      </w:r>
      <w:r w:rsidRPr="00EC7911">
        <w:t>ë</w:t>
      </w:r>
      <w:r>
        <w:t xml:space="preserve"> projektit, p</w:t>
      </w:r>
      <w:r w:rsidRPr="00EC7911">
        <w:t>ë</w:t>
      </w:r>
      <w:r>
        <w:t>rfshin</w:t>
      </w:r>
      <w:r w:rsidRPr="00EC7911">
        <w:t>ë</w:t>
      </w:r>
      <w:r>
        <w:t xml:space="preserve">: </w:t>
      </w:r>
    </w:p>
    <w:p w14:paraId="6B699379" w14:textId="77777777" w:rsidR="007B5F81" w:rsidRDefault="007B5F81">
      <w:pPr>
        <w:contextualSpacing w:val="0"/>
      </w:pPr>
    </w:p>
    <w:p w14:paraId="1CBB596A" w14:textId="77777777" w:rsidR="002B7BE4" w:rsidRPr="007B5F81" w:rsidRDefault="00B970C3" w:rsidP="00262D66">
      <w:pPr>
        <w:pStyle w:val="ListParagraph"/>
        <w:numPr>
          <w:ilvl w:val="0"/>
          <w:numId w:val="17"/>
        </w:numPr>
        <w:contextualSpacing w:val="0"/>
        <w:rPr>
          <w:b/>
        </w:rPr>
      </w:pPr>
      <w:r>
        <w:rPr>
          <w:b/>
        </w:rPr>
        <w:t>Fushat p</w:t>
      </w:r>
      <w:r w:rsidRPr="00B970C3">
        <w:rPr>
          <w:b/>
        </w:rPr>
        <w:t>ë</w:t>
      </w:r>
      <w:r>
        <w:rPr>
          <w:b/>
        </w:rPr>
        <w:t>r p</w:t>
      </w:r>
      <w:r w:rsidRPr="00B970C3">
        <w:rPr>
          <w:b/>
        </w:rPr>
        <w:t>ë</w:t>
      </w:r>
      <w:r>
        <w:rPr>
          <w:b/>
        </w:rPr>
        <w:t>rmir</w:t>
      </w:r>
      <w:r w:rsidRPr="00B970C3">
        <w:rPr>
          <w:b/>
        </w:rPr>
        <w:t>ë</w:t>
      </w:r>
      <w:r>
        <w:rPr>
          <w:b/>
        </w:rPr>
        <w:t>sim dhe modifikim t</w:t>
      </w:r>
      <w:r w:rsidRPr="00B970C3">
        <w:rPr>
          <w:b/>
        </w:rPr>
        <w:t>ë</w:t>
      </w:r>
      <w:r>
        <w:rPr>
          <w:b/>
        </w:rPr>
        <w:t xml:space="preserve"> hartimit t</w:t>
      </w:r>
      <w:r w:rsidRPr="00B970C3">
        <w:rPr>
          <w:b/>
        </w:rPr>
        <w:t>ë</w:t>
      </w:r>
      <w:r>
        <w:rPr>
          <w:b/>
        </w:rPr>
        <w:t xml:space="preserve"> programit t</w:t>
      </w:r>
      <w:r w:rsidRPr="00B970C3">
        <w:rPr>
          <w:b/>
        </w:rPr>
        <w:t>ë</w:t>
      </w:r>
      <w:r>
        <w:rPr>
          <w:b/>
        </w:rPr>
        <w:t xml:space="preserve"> ChildHub p</w:t>
      </w:r>
      <w:r w:rsidRPr="00B970C3">
        <w:rPr>
          <w:b/>
        </w:rPr>
        <w:t>ë</w:t>
      </w:r>
      <w:r>
        <w:rPr>
          <w:b/>
        </w:rPr>
        <w:t>r t</w:t>
      </w:r>
      <w:r w:rsidRPr="00B970C3">
        <w:rPr>
          <w:b/>
        </w:rPr>
        <w:t>ë</w:t>
      </w:r>
      <w:r>
        <w:rPr>
          <w:b/>
        </w:rPr>
        <w:t xml:space="preserve"> rritur </w:t>
      </w:r>
      <w:r w:rsidR="00C35209">
        <w:rPr>
          <w:b/>
        </w:rPr>
        <w:t>ndikimin</w:t>
      </w:r>
      <w:r>
        <w:rPr>
          <w:b/>
        </w:rPr>
        <w:t xml:space="preserve"> afatgjat</w:t>
      </w:r>
      <w:r w:rsidRPr="00B970C3">
        <w:rPr>
          <w:b/>
        </w:rPr>
        <w:t>ë</w:t>
      </w:r>
      <w:r>
        <w:rPr>
          <w:b/>
        </w:rPr>
        <w:t xml:space="preserve"> t</w:t>
      </w:r>
      <w:r w:rsidRPr="00B970C3">
        <w:rPr>
          <w:b/>
        </w:rPr>
        <w:t>ë</w:t>
      </w:r>
      <w:r>
        <w:rPr>
          <w:b/>
        </w:rPr>
        <w:t xml:space="preserve"> nism</w:t>
      </w:r>
      <w:r w:rsidRPr="00B970C3">
        <w:rPr>
          <w:b/>
        </w:rPr>
        <w:t>ë</w:t>
      </w:r>
      <w:r>
        <w:rPr>
          <w:b/>
        </w:rPr>
        <w:t xml:space="preserve">s </w:t>
      </w:r>
      <w:r w:rsidR="00C35209">
        <w:rPr>
          <w:b/>
        </w:rPr>
        <w:t>n</w:t>
      </w:r>
      <w:r w:rsidR="00C35209" w:rsidRPr="00C35209">
        <w:rPr>
          <w:b/>
        </w:rPr>
        <w:t>ë</w:t>
      </w:r>
      <w:r w:rsidR="00C35209">
        <w:rPr>
          <w:b/>
        </w:rPr>
        <w:t xml:space="preserve"> t</w:t>
      </w:r>
      <w:r w:rsidR="00C35209" w:rsidRPr="00C35209">
        <w:rPr>
          <w:b/>
        </w:rPr>
        <w:t>ë</w:t>
      </w:r>
      <w:r w:rsidR="00C35209">
        <w:rPr>
          <w:b/>
        </w:rPr>
        <w:t xml:space="preserve"> gjith</w:t>
      </w:r>
      <w:r w:rsidR="00C35209" w:rsidRPr="00C35209">
        <w:rPr>
          <w:b/>
        </w:rPr>
        <w:t>ë</w:t>
      </w:r>
      <w:r w:rsidR="00C35209">
        <w:rPr>
          <w:b/>
        </w:rPr>
        <w:t xml:space="preserve"> rajonin:</w:t>
      </w:r>
    </w:p>
    <w:p w14:paraId="3FE9F23F" w14:textId="77777777" w:rsidR="007B5F81" w:rsidRPr="007B5F81" w:rsidRDefault="007B5F81" w:rsidP="007B5F81">
      <w:pPr>
        <w:pStyle w:val="ListParagraph"/>
        <w:contextualSpacing w:val="0"/>
        <w:rPr>
          <w:b/>
        </w:rPr>
      </w:pPr>
    </w:p>
    <w:p w14:paraId="453824BD" w14:textId="77777777" w:rsidR="007B5F81" w:rsidRPr="007B5F81" w:rsidRDefault="00353C2E" w:rsidP="00262D66">
      <w:pPr>
        <w:pStyle w:val="ListParagraph"/>
        <w:numPr>
          <w:ilvl w:val="0"/>
          <w:numId w:val="16"/>
        </w:numPr>
        <w:pBdr>
          <w:top w:val="none" w:sz="0" w:space="0" w:color="auto"/>
          <w:left w:val="none" w:sz="0" w:space="0" w:color="auto"/>
          <w:bottom w:val="none" w:sz="0" w:space="0" w:color="auto"/>
          <w:right w:val="none" w:sz="0" w:space="0" w:color="auto"/>
          <w:between w:val="none" w:sz="0" w:space="0" w:color="auto"/>
        </w:pBdr>
        <w:tabs>
          <w:tab w:val="left" w:pos="2552"/>
          <w:tab w:val="left" w:pos="2694"/>
        </w:tabs>
        <w:ind w:left="709" w:hanging="283"/>
        <w:jc w:val="left"/>
        <w:rPr>
          <w:b/>
        </w:rPr>
      </w:pPr>
      <w:r>
        <w:t>P</w:t>
      </w:r>
      <w:r w:rsidRPr="00EC7911">
        <w:t>ë</w:t>
      </w:r>
      <w:r>
        <w:t>rcaktimi i qart</w:t>
      </w:r>
      <w:r w:rsidRPr="00EC7911">
        <w:t>ë</w:t>
      </w:r>
      <w:r>
        <w:t xml:space="preserve"> </w:t>
      </w:r>
      <w:r w:rsidR="00A318C1">
        <w:t>se k</w:t>
      </w:r>
      <w:r w:rsidR="00A318C1" w:rsidRPr="00EC7911">
        <w:t>ë</w:t>
      </w:r>
      <w:r w:rsidR="00A318C1">
        <w:t xml:space="preserve"> shenj</w:t>
      </w:r>
      <w:r w:rsidR="00A318C1" w:rsidRPr="00EC7911">
        <w:t>ë</w:t>
      </w:r>
      <w:r w:rsidR="00A318C1">
        <w:t>strojn</w:t>
      </w:r>
      <w:r w:rsidR="00A318C1" w:rsidRPr="00EC7911">
        <w:t>ë</w:t>
      </w:r>
      <w:r w:rsidR="00A318C1">
        <w:t xml:space="preserve"> aktivitetet specifike t</w:t>
      </w:r>
      <w:r w:rsidR="00A318C1" w:rsidRPr="00EC7911">
        <w:t>ë</w:t>
      </w:r>
      <w:r w:rsidR="00A318C1">
        <w:t xml:space="preserve"> ChildHub-it n</w:t>
      </w:r>
      <w:r w:rsidR="00A318C1" w:rsidRPr="00EC7911">
        <w:t>ë</w:t>
      </w:r>
      <w:r w:rsidR="00A318C1">
        <w:t xml:space="preserve"> nivel komb</w:t>
      </w:r>
      <w:r w:rsidR="00A318C1" w:rsidRPr="00EC7911">
        <w:t>ë</w:t>
      </w:r>
      <w:r w:rsidR="00A318C1">
        <w:t>tar</w:t>
      </w:r>
    </w:p>
    <w:p w14:paraId="50238755" w14:textId="42FABB4C" w:rsidR="00A318C1" w:rsidRPr="00A318C1" w:rsidRDefault="69565362" w:rsidP="69565362">
      <w:pPr>
        <w:pStyle w:val="ListParagraph"/>
        <w:numPr>
          <w:ilvl w:val="0"/>
          <w:numId w:val="16"/>
        </w:numPr>
        <w:pBdr>
          <w:top w:val="none" w:sz="0" w:space="0" w:color="auto"/>
          <w:left w:val="none" w:sz="0" w:space="0" w:color="auto"/>
          <w:bottom w:val="none" w:sz="0" w:space="0" w:color="auto"/>
          <w:right w:val="none" w:sz="0" w:space="0" w:color="auto"/>
          <w:between w:val="none" w:sz="0" w:space="0" w:color="auto"/>
        </w:pBdr>
        <w:tabs>
          <w:tab w:val="left" w:pos="2552"/>
          <w:tab w:val="left" w:pos="2694"/>
        </w:tabs>
        <w:ind w:left="709" w:hanging="283"/>
        <w:jc w:val="left"/>
        <w:rPr>
          <w:b/>
          <w:bCs/>
        </w:rPr>
      </w:pPr>
      <w:r>
        <w:t>Të punuarit me një ekspert të medias sociale për të marrë këshilla se si mund të angazhohen dhe lidhen në mënyre efektive anëtarët, nëpërmjet platformave ekzistuese si Facebook apo LinkedIn</w:t>
      </w:r>
    </w:p>
    <w:p w14:paraId="5C6AEA94" w14:textId="77777777" w:rsidR="007B5F81" w:rsidRPr="00A318C1" w:rsidRDefault="00A318C1" w:rsidP="00B63516">
      <w:pPr>
        <w:pStyle w:val="ListParagraph"/>
        <w:numPr>
          <w:ilvl w:val="0"/>
          <w:numId w:val="16"/>
        </w:numPr>
        <w:pBdr>
          <w:top w:val="none" w:sz="0" w:space="0" w:color="auto"/>
          <w:left w:val="none" w:sz="0" w:space="0" w:color="auto"/>
          <w:bottom w:val="none" w:sz="0" w:space="0" w:color="auto"/>
          <w:right w:val="none" w:sz="0" w:space="0" w:color="auto"/>
          <w:between w:val="none" w:sz="0" w:space="0" w:color="auto"/>
        </w:pBdr>
        <w:tabs>
          <w:tab w:val="left" w:pos="2552"/>
          <w:tab w:val="left" w:pos="2694"/>
        </w:tabs>
        <w:ind w:left="709" w:hanging="283"/>
        <w:jc w:val="left"/>
        <w:rPr>
          <w:b/>
        </w:rPr>
      </w:pPr>
      <w:r>
        <w:t>Konsideroni t</w:t>
      </w:r>
      <w:r w:rsidRPr="00EC7911">
        <w:t>ë</w:t>
      </w:r>
      <w:r>
        <w:t xml:space="preserve"> shenj</w:t>
      </w:r>
      <w:r w:rsidRPr="00EC7911">
        <w:t>ë</w:t>
      </w:r>
      <w:r>
        <w:t>stroni supervizor</w:t>
      </w:r>
      <w:r w:rsidRPr="00EC7911">
        <w:t>ë</w:t>
      </w:r>
      <w:r>
        <w:t>t dhe menaxher</w:t>
      </w:r>
      <w:r w:rsidRPr="00EC7911">
        <w:t>ë</w:t>
      </w:r>
      <w:r>
        <w:t>t e lart</w:t>
      </w:r>
      <w:r w:rsidRPr="00EC7911">
        <w:t>ë</w:t>
      </w:r>
      <w:r>
        <w:t xml:space="preserve"> n</w:t>
      </w:r>
      <w:r w:rsidRPr="00EC7911">
        <w:t>ë</w:t>
      </w:r>
      <w:r>
        <w:t xml:space="preserve"> m</w:t>
      </w:r>
      <w:r w:rsidRPr="00EC7911">
        <w:t>ë</w:t>
      </w:r>
      <w:r>
        <w:t>nyr</w:t>
      </w:r>
      <w:r w:rsidRPr="00EC7911">
        <w:t>ë</w:t>
      </w:r>
      <w:r>
        <w:t xml:space="preserve"> m</w:t>
      </w:r>
      <w:r w:rsidRPr="00EC7911">
        <w:t>ë</w:t>
      </w:r>
      <w:r>
        <w:t xml:space="preserve"> direkte brenda organizatave t</w:t>
      </w:r>
      <w:r w:rsidRPr="00EC7911">
        <w:t>ë</w:t>
      </w:r>
      <w:r>
        <w:t xml:space="preserve"> MF-s</w:t>
      </w:r>
      <w:r w:rsidRPr="00EC7911">
        <w:t>ë</w:t>
      </w:r>
    </w:p>
    <w:p w14:paraId="70EFD59F" w14:textId="77777777" w:rsidR="007B5F81" w:rsidRPr="007B5F81" w:rsidRDefault="00A318C1" w:rsidP="00262D66">
      <w:pPr>
        <w:pStyle w:val="ListParagraph"/>
        <w:numPr>
          <w:ilvl w:val="0"/>
          <w:numId w:val="16"/>
        </w:numPr>
        <w:pBdr>
          <w:top w:val="none" w:sz="0" w:space="0" w:color="auto"/>
          <w:left w:val="none" w:sz="0" w:space="0" w:color="auto"/>
          <w:bottom w:val="none" w:sz="0" w:space="0" w:color="auto"/>
          <w:right w:val="none" w:sz="0" w:space="0" w:color="auto"/>
          <w:between w:val="none" w:sz="0" w:space="0" w:color="auto"/>
        </w:pBdr>
        <w:tabs>
          <w:tab w:val="left" w:pos="2552"/>
          <w:tab w:val="left" w:pos="2694"/>
        </w:tabs>
        <w:ind w:left="709" w:hanging="283"/>
        <w:jc w:val="left"/>
        <w:rPr>
          <w:b/>
        </w:rPr>
      </w:pPr>
      <w:r>
        <w:t>Vazhdoni t</w:t>
      </w:r>
      <w:r w:rsidRPr="00EC7911">
        <w:t>ë</w:t>
      </w:r>
      <w:r>
        <w:t xml:space="preserve"> adresoni dhe intensifikoni p</w:t>
      </w:r>
      <w:r w:rsidRPr="00EC7911">
        <w:t>ë</w:t>
      </w:r>
      <w:r>
        <w:t>rpjekjet p</w:t>
      </w:r>
      <w:r w:rsidRPr="00EC7911">
        <w:t>ë</w:t>
      </w:r>
      <w:r>
        <w:t>r p</w:t>
      </w:r>
      <w:r w:rsidRPr="00EC7911">
        <w:t>ë</w:t>
      </w:r>
      <w:r>
        <w:t>rkthim</w:t>
      </w:r>
    </w:p>
    <w:p w14:paraId="6EFE620B" w14:textId="77777777" w:rsidR="007B5F81" w:rsidRPr="007B5F81" w:rsidRDefault="00A318C1" w:rsidP="00262D66">
      <w:pPr>
        <w:pStyle w:val="ListParagraph"/>
        <w:numPr>
          <w:ilvl w:val="0"/>
          <w:numId w:val="16"/>
        </w:numPr>
        <w:pBdr>
          <w:top w:val="none" w:sz="0" w:space="0" w:color="auto"/>
          <w:left w:val="none" w:sz="0" w:space="0" w:color="auto"/>
          <w:bottom w:val="none" w:sz="0" w:space="0" w:color="auto"/>
          <w:right w:val="none" w:sz="0" w:space="0" w:color="auto"/>
          <w:between w:val="none" w:sz="0" w:space="0" w:color="auto"/>
        </w:pBdr>
        <w:tabs>
          <w:tab w:val="left" w:pos="2552"/>
          <w:tab w:val="left" w:pos="2694"/>
        </w:tabs>
        <w:ind w:left="709" w:hanging="283"/>
        <w:jc w:val="left"/>
        <w:rPr>
          <w:b/>
        </w:rPr>
      </w:pPr>
      <w:r>
        <w:t>Konsideroni t</w:t>
      </w:r>
      <w:r w:rsidRPr="00EC7911">
        <w:t>ë</w:t>
      </w:r>
      <w:r>
        <w:t xml:space="preserve"> adresoni problemet q</w:t>
      </w:r>
      <w:r w:rsidRPr="00EC7911">
        <w:t>ë</w:t>
      </w:r>
      <w:r>
        <w:t xml:space="preserve"> lidhem me aft</w:t>
      </w:r>
      <w:r w:rsidRPr="00EC7911">
        <w:t>ë</w:t>
      </w:r>
      <w:r>
        <w:t>sit</w:t>
      </w:r>
      <w:r w:rsidRPr="00EC7911">
        <w:t>ë</w:t>
      </w:r>
      <w:r>
        <w:t xml:space="preserve"> rreth IT-s</w:t>
      </w:r>
      <w:r w:rsidRPr="00EC7911">
        <w:t>ë</w:t>
      </w:r>
      <w:r>
        <w:t xml:space="preserve"> mes p</w:t>
      </w:r>
      <w:r w:rsidRPr="00EC7911">
        <w:t>ë</w:t>
      </w:r>
      <w:r>
        <w:t>rdoruesve</w:t>
      </w:r>
    </w:p>
    <w:p w14:paraId="244793FF" w14:textId="77777777" w:rsidR="007B5F81" w:rsidRPr="007B5F81" w:rsidRDefault="00A318C1" w:rsidP="00262D66">
      <w:pPr>
        <w:pStyle w:val="ListParagraph"/>
        <w:numPr>
          <w:ilvl w:val="0"/>
          <w:numId w:val="16"/>
        </w:numPr>
        <w:pBdr>
          <w:top w:val="none" w:sz="0" w:space="0" w:color="auto"/>
          <w:left w:val="none" w:sz="0" w:space="0" w:color="auto"/>
          <w:bottom w:val="none" w:sz="0" w:space="0" w:color="auto"/>
          <w:right w:val="none" w:sz="0" w:space="0" w:color="auto"/>
          <w:between w:val="none" w:sz="0" w:space="0" w:color="auto"/>
        </w:pBdr>
        <w:tabs>
          <w:tab w:val="left" w:pos="2552"/>
          <w:tab w:val="left" w:pos="2694"/>
        </w:tabs>
        <w:ind w:left="709" w:hanging="283"/>
        <w:jc w:val="left"/>
        <w:rPr>
          <w:b/>
        </w:rPr>
      </w:pPr>
      <w:r>
        <w:t xml:space="preserve">Konsideroni partneritetin me platforma </w:t>
      </w:r>
      <w:r w:rsidR="00536B1C">
        <w:t>ekzistuese virtuale p</w:t>
      </w:r>
      <w:r w:rsidR="00536B1C" w:rsidRPr="00EC7911">
        <w:t>ë</w:t>
      </w:r>
      <w:r w:rsidR="00536B1C">
        <w:t>r t</w:t>
      </w:r>
      <w:r w:rsidR="00536B1C" w:rsidRPr="00EC7911">
        <w:t>ë</w:t>
      </w:r>
      <w:r w:rsidR="00536B1C">
        <w:t xml:space="preserve"> m</w:t>
      </w:r>
      <w:r w:rsidR="00536B1C" w:rsidRPr="00EC7911">
        <w:t>ë</w:t>
      </w:r>
      <w:r w:rsidR="00536B1C">
        <w:t xml:space="preserve">suar (e-learning) </w:t>
      </w:r>
    </w:p>
    <w:p w14:paraId="78019E38" w14:textId="77777777" w:rsidR="007B5F81" w:rsidRPr="007B5F81" w:rsidRDefault="00536B1C" w:rsidP="00262D66">
      <w:pPr>
        <w:pStyle w:val="ListParagraph"/>
        <w:numPr>
          <w:ilvl w:val="0"/>
          <w:numId w:val="16"/>
        </w:numPr>
        <w:pBdr>
          <w:top w:val="none" w:sz="0" w:space="0" w:color="auto"/>
          <w:left w:val="none" w:sz="0" w:space="0" w:color="auto"/>
          <w:bottom w:val="none" w:sz="0" w:space="0" w:color="auto"/>
          <w:right w:val="none" w:sz="0" w:space="0" w:color="auto"/>
          <w:between w:val="none" w:sz="0" w:space="0" w:color="auto"/>
        </w:pBdr>
        <w:tabs>
          <w:tab w:val="left" w:pos="2552"/>
          <w:tab w:val="left" w:pos="2694"/>
        </w:tabs>
        <w:ind w:left="709" w:hanging="283"/>
        <w:jc w:val="left"/>
        <w:rPr>
          <w:b/>
        </w:rPr>
      </w:pPr>
      <w:r>
        <w:t>Sigurohuni q</w:t>
      </w:r>
      <w:r w:rsidRPr="00EC7911">
        <w:t>ë</w:t>
      </w:r>
      <w:r>
        <w:t xml:space="preserve"> planifikimi i takimeve dhe eventeve jo-virtuale t</w:t>
      </w:r>
      <w:r w:rsidRPr="00EC7911">
        <w:t>ë</w:t>
      </w:r>
      <w:r>
        <w:t xml:space="preserve"> p</w:t>
      </w:r>
      <w:r w:rsidRPr="00EC7911">
        <w:t>ë</w:t>
      </w:r>
      <w:r>
        <w:t>rfshij</w:t>
      </w:r>
      <w:r w:rsidRPr="00EC7911">
        <w:t>ë</w:t>
      </w:r>
      <w:r>
        <w:t xml:space="preserve"> p</w:t>
      </w:r>
      <w:r w:rsidRPr="00EC7911">
        <w:t>ë</w:t>
      </w:r>
      <w:r>
        <w:t>rkufizimin e qart</w:t>
      </w:r>
      <w:r w:rsidRPr="00EC7911">
        <w:t>ë</w:t>
      </w:r>
      <w:r>
        <w:t xml:space="preserve"> t</w:t>
      </w:r>
      <w:r w:rsidRPr="00EC7911">
        <w:t>ë</w:t>
      </w:r>
      <w:r>
        <w:t xml:space="preserve"> q</w:t>
      </w:r>
      <w:r w:rsidRPr="00EC7911">
        <w:t>ë</w:t>
      </w:r>
      <w:r>
        <w:t>llimit t</w:t>
      </w:r>
      <w:r w:rsidRPr="00EC7911">
        <w:t>ë</w:t>
      </w:r>
      <w:r>
        <w:t xml:space="preserve"> eventit/takimit dhe p</w:t>
      </w:r>
      <w:r w:rsidRPr="00EC7911">
        <w:t>ë</w:t>
      </w:r>
      <w:r>
        <w:t>rmbajtja t</w:t>
      </w:r>
      <w:r w:rsidRPr="00EC7911">
        <w:t>ë</w:t>
      </w:r>
      <w:r>
        <w:t xml:space="preserve"> jet</w:t>
      </w:r>
      <w:r w:rsidRPr="00EC7911">
        <w:t>ë</w:t>
      </w:r>
      <w:r>
        <w:t xml:space="preserve"> e bashk</w:t>
      </w:r>
      <w:r w:rsidRPr="00EC7911">
        <w:t>ë</w:t>
      </w:r>
      <w:r>
        <w:t>renduar</w:t>
      </w:r>
    </w:p>
    <w:p w14:paraId="1E29EACD" w14:textId="77777777" w:rsidR="007B5F81" w:rsidRPr="007B5F81" w:rsidRDefault="00536B1C" w:rsidP="00262D66">
      <w:pPr>
        <w:pStyle w:val="ListParagraph"/>
        <w:numPr>
          <w:ilvl w:val="0"/>
          <w:numId w:val="16"/>
        </w:numPr>
        <w:pBdr>
          <w:top w:val="none" w:sz="0" w:space="0" w:color="auto"/>
          <w:left w:val="none" w:sz="0" w:space="0" w:color="auto"/>
          <w:bottom w:val="none" w:sz="0" w:space="0" w:color="auto"/>
          <w:right w:val="none" w:sz="0" w:space="0" w:color="auto"/>
          <w:between w:val="none" w:sz="0" w:space="0" w:color="auto"/>
        </w:pBdr>
        <w:tabs>
          <w:tab w:val="left" w:pos="2552"/>
          <w:tab w:val="left" w:pos="2694"/>
        </w:tabs>
        <w:ind w:left="709" w:hanging="283"/>
        <w:jc w:val="left"/>
        <w:rPr>
          <w:b/>
        </w:rPr>
      </w:pPr>
      <w:r>
        <w:t>Sigurohuni t</w:t>
      </w:r>
      <w:r w:rsidRPr="00EC7911">
        <w:t>ë</w:t>
      </w:r>
      <w:r>
        <w:t xml:space="preserve"> keni nj</w:t>
      </w:r>
      <w:r w:rsidRPr="00EC7911">
        <w:t>ë</w:t>
      </w:r>
      <w:r>
        <w:t xml:space="preserve"> miks aktivitetesh q</w:t>
      </w:r>
      <w:r w:rsidRPr="00EC7911">
        <w:t>ë</w:t>
      </w:r>
      <w:r>
        <w:t xml:space="preserve"> p</w:t>
      </w:r>
      <w:r w:rsidRPr="00EC7911">
        <w:t>ë</w:t>
      </w:r>
      <w:r>
        <w:t>rfshijn</w:t>
      </w:r>
      <w:r w:rsidRPr="00EC7911">
        <w:t>ë</w:t>
      </w:r>
      <w:r>
        <w:t xml:space="preserve"> nj</w:t>
      </w:r>
      <w:r w:rsidRPr="00EC7911">
        <w:t>ë</w:t>
      </w:r>
      <w:r>
        <w:t xml:space="preserve"> gam</w:t>
      </w:r>
      <w:r w:rsidRPr="00EC7911">
        <w:t>ë</w:t>
      </w:r>
      <w:r>
        <w:t xml:space="preserve"> virtuale dhe jo-virtuale</w:t>
      </w:r>
    </w:p>
    <w:p w14:paraId="504BEE9C" w14:textId="77777777" w:rsidR="007B5F81" w:rsidRPr="007B5F81" w:rsidRDefault="00536B1C" w:rsidP="00262D66">
      <w:pPr>
        <w:pStyle w:val="ListParagraph"/>
        <w:numPr>
          <w:ilvl w:val="0"/>
          <w:numId w:val="16"/>
        </w:numPr>
        <w:pBdr>
          <w:top w:val="none" w:sz="0" w:space="0" w:color="auto"/>
          <w:left w:val="none" w:sz="0" w:space="0" w:color="auto"/>
          <w:bottom w:val="none" w:sz="0" w:space="0" w:color="auto"/>
          <w:right w:val="none" w:sz="0" w:space="0" w:color="auto"/>
          <w:between w:val="none" w:sz="0" w:space="0" w:color="auto"/>
        </w:pBdr>
        <w:tabs>
          <w:tab w:val="left" w:pos="2552"/>
          <w:tab w:val="left" w:pos="2694"/>
        </w:tabs>
        <w:ind w:left="709" w:hanging="283"/>
        <w:jc w:val="left"/>
        <w:rPr>
          <w:b/>
        </w:rPr>
      </w:pPr>
      <w:r>
        <w:t>P</w:t>
      </w:r>
      <w:r w:rsidRPr="00EC7911">
        <w:t>ë</w:t>
      </w:r>
      <w:r>
        <w:t>rcaktoni objektiva m</w:t>
      </w:r>
      <w:r w:rsidRPr="00EC7911">
        <w:t>ë</w:t>
      </w:r>
      <w:r>
        <w:t>simor p</w:t>
      </w:r>
      <w:r w:rsidRPr="00EC7911">
        <w:t>ë</w:t>
      </w:r>
      <w:r>
        <w:t>r aktivitetet trajnuese t</w:t>
      </w:r>
      <w:r w:rsidRPr="00EC7911">
        <w:t>ë</w:t>
      </w:r>
      <w:r>
        <w:t xml:space="preserve"> ChildHub dhe konsideroni nevoj</w:t>
      </w:r>
      <w:r w:rsidRPr="00EC7911">
        <w:t>ë</w:t>
      </w:r>
      <w:r>
        <w:t>n p</w:t>
      </w:r>
      <w:r w:rsidRPr="00EC7911">
        <w:t>ë</w:t>
      </w:r>
      <w:r>
        <w:t>r mb</w:t>
      </w:r>
      <w:r w:rsidRPr="00EC7911">
        <w:t>ë</w:t>
      </w:r>
      <w:r>
        <w:t>shtetje dhe udh</w:t>
      </w:r>
      <w:r w:rsidRPr="00EC7911">
        <w:t>ë</w:t>
      </w:r>
      <w:r>
        <w:t>zim pas aktivitetit</w:t>
      </w:r>
    </w:p>
    <w:p w14:paraId="2F24BAB8" w14:textId="77777777" w:rsidR="002B7BE4" w:rsidRPr="007B5F81" w:rsidRDefault="00702E52" w:rsidP="00262D66">
      <w:pPr>
        <w:pStyle w:val="ListParagraph"/>
        <w:numPr>
          <w:ilvl w:val="0"/>
          <w:numId w:val="16"/>
        </w:numPr>
        <w:pBdr>
          <w:top w:val="none" w:sz="0" w:space="0" w:color="auto"/>
          <w:left w:val="none" w:sz="0" w:space="0" w:color="auto"/>
          <w:bottom w:val="none" w:sz="0" w:space="0" w:color="auto"/>
          <w:right w:val="none" w:sz="0" w:space="0" w:color="auto"/>
          <w:between w:val="none" w:sz="0" w:space="0" w:color="auto"/>
        </w:pBdr>
        <w:tabs>
          <w:tab w:val="left" w:pos="2552"/>
          <w:tab w:val="left" w:pos="2694"/>
        </w:tabs>
        <w:ind w:left="709" w:hanging="283"/>
        <w:jc w:val="left"/>
        <w:rPr>
          <w:b/>
        </w:rPr>
      </w:pPr>
      <w:r>
        <w:t>Bashk</w:t>
      </w:r>
      <w:r w:rsidRPr="00EC7911">
        <w:t>ë</w:t>
      </w:r>
      <w:r>
        <w:t>-krijoni zgjidhje t</w:t>
      </w:r>
      <w:r w:rsidRPr="00EC7911">
        <w:t>ë</w:t>
      </w:r>
      <w:r>
        <w:t xml:space="preserve"> reja me Personat Burimor</w:t>
      </w:r>
      <w:r w:rsidRPr="00EC7911">
        <w:t>ë</w:t>
      </w:r>
      <w:r>
        <w:t xml:space="preserve"> dhe partner</w:t>
      </w:r>
      <w:r w:rsidRPr="00EC7911">
        <w:t>ë</w:t>
      </w:r>
      <w:r>
        <w:t>t p</w:t>
      </w:r>
      <w:r w:rsidRPr="00EC7911">
        <w:t>ë</w:t>
      </w:r>
      <w:r>
        <w:t>r t</w:t>
      </w:r>
      <w:r w:rsidRPr="00EC7911">
        <w:t>ë</w:t>
      </w:r>
      <w:r>
        <w:t xml:space="preserve"> adresuar munges</w:t>
      </w:r>
      <w:r w:rsidRPr="00EC7911">
        <w:t>ë</w:t>
      </w:r>
      <w:r>
        <w:t>n e supervizimit t</w:t>
      </w:r>
      <w:r w:rsidRPr="00EC7911">
        <w:t>ë</w:t>
      </w:r>
      <w:r>
        <w:t xml:space="preserve"> p</w:t>
      </w:r>
      <w:r w:rsidRPr="00EC7911">
        <w:t>ë</w:t>
      </w:r>
      <w:r>
        <w:t>rshtatsh</w:t>
      </w:r>
      <w:r w:rsidRPr="00EC7911">
        <w:t>ë</w:t>
      </w:r>
      <w:r>
        <w:t>m p</w:t>
      </w:r>
      <w:r w:rsidRPr="00EC7911">
        <w:t>ë</w:t>
      </w:r>
      <w:r>
        <w:t>r punonj</w:t>
      </w:r>
      <w:r w:rsidRPr="00EC7911">
        <w:t>ë</w:t>
      </w:r>
      <w:r>
        <w:t>sit social brenda organizatave t</w:t>
      </w:r>
      <w:r w:rsidRPr="00EC7911">
        <w:t>ë</w:t>
      </w:r>
      <w:r>
        <w:t xml:space="preserve"> MF-s</w:t>
      </w:r>
      <w:r w:rsidRPr="00EC7911">
        <w:t>ë</w:t>
      </w:r>
    </w:p>
    <w:p w14:paraId="1F72F646" w14:textId="77777777" w:rsidR="002B7BE4" w:rsidRDefault="002B7BE4">
      <w:pPr>
        <w:contextualSpacing w:val="0"/>
      </w:pPr>
    </w:p>
    <w:p w14:paraId="5C351E05" w14:textId="77777777" w:rsidR="002B7BE4" w:rsidRPr="00907BB4" w:rsidRDefault="00F04BE8" w:rsidP="00262D66">
      <w:pPr>
        <w:pStyle w:val="ListParagraph"/>
        <w:numPr>
          <w:ilvl w:val="0"/>
          <w:numId w:val="17"/>
        </w:numPr>
        <w:contextualSpacing w:val="0"/>
        <w:rPr>
          <w:b/>
        </w:rPr>
      </w:pPr>
      <w:r>
        <w:rPr>
          <w:b/>
        </w:rPr>
        <w:t>Fushat p</w:t>
      </w:r>
      <w:r w:rsidRPr="00F04BE8">
        <w:rPr>
          <w:b/>
        </w:rPr>
        <w:t>ë</w:t>
      </w:r>
      <w:r>
        <w:rPr>
          <w:b/>
        </w:rPr>
        <w:t>r p</w:t>
      </w:r>
      <w:r w:rsidRPr="00F04BE8">
        <w:rPr>
          <w:b/>
        </w:rPr>
        <w:t>ë</w:t>
      </w:r>
      <w:r>
        <w:rPr>
          <w:b/>
        </w:rPr>
        <w:t>rmir</w:t>
      </w:r>
      <w:r w:rsidRPr="00F04BE8">
        <w:rPr>
          <w:b/>
        </w:rPr>
        <w:t>ë</w:t>
      </w:r>
      <w:r>
        <w:rPr>
          <w:b/>
        </w:rPr>
        <w:t>sim dhe modifikim t</w:t>
      </w:r>
      <w:r w:rsidRPr="00F04BE8">
        <w:rPr>
          <w:b/>
        </w:rPr>
        <w:t>ë</w:t>
      </w:r>
      <w:r>
        <w:rPr>
          <w:b/>
        </w:rPr>
        <w:t xml:space="preserve"> qeverisjes dhe menaxhimit t</w:t>
      </w:r>
      <w:r w:rsidRPr="00F04BE8">
        <w:rPr>
          <w:b/>
        </w:rPr>
        <w:t>ë</w:t>
      </w:r>
      <w:r>
        <w:rPr>
          <w:b/>
        </w:rPr>
        <w:t xml:space="preserve"> ChildHub-eve:</w:t>
      </w:r>
    </w:p>
    <w:p w14:paraId="08CE6F91" w14:textId="77777777" w:rsidR="00907BB4" w:rsidRDefault="00907BB4" w:rsidP="00907BB4">
      <w:pPr>
        <w:ind w:left="720"/>
      </w:pPr>
    </w:p>
    <w:p w14:paraId="1EFF98B5" w14:textId="77777777" w:rsidR="002B7BE4" w:rsidRDefault="00DC44A1" w:rsidP="00262D66">
      <w:pPr>
        <w:numPr>
          <w:ilvl w:val="0"/>
          <w:numId w:val="18"/>
        </w:numPr>
        <w:ind w:hanging="294"/>
      </w:pPr>
      <w:r>
        <w:t>Zhvilloni dhe fuqizoni nj</w:t>
      </w:r>
      <w:r w:rsidRPr="00EC7911">
        <w:t>ë</w:t>
      </w:r>
      <w:r>
        <w:t xml:space="preserve"> grup drejtues Komb</w:t>
      </w:r>
      <w:r w:rsidRPr="00EC7911">
        <w:t>ë</w:t>
      </w:r>
      <w:r>
        <w:t>tar n</w:t>
      </w:r>
      <w:r w:rsidRPr="00EC7911">
        <w:t>ë</w:t>
      </w:r>
      <w:r>
        <w:t xml:space="preserve"> secilin shtet</w:t>
      </w:r>
    </w:p>
    <w:p w14:paraId="5AC0FED0" w14:textId="32F01E3A" w:rsidR="002B7BE4" w:rsidRDefault="69565362" w:rsidP="00262D66">
      <w:pPr>
        <w:numPr>
          <w:ilvl w:val="0"/>
          <w:numId w:val="18"/>
        </w:numPr>
        <w:ind w:hanging="294"/>
      </w:pPr>
      <w:r>
        <w:t>Vazhdoni të kultivoni Persona Burimorë me aftësi udhëheqjeje për ‘sistemin’</w:t>
      </w:r>
    </w:p>
    <w:p w14:paraId="2FA910A9" w14:textId="77777777" w:rsidR="002B7BE4" w:rsidRDefault="00DC44A1" w:rsidP="00262D66">
      <w:pPr>
        <w:numPr>
          <w:ilvl w:val="0"/>
          <w:numId w:val="18"/>
        </w:numPr>
        <w:ind w:hanging="294"/>
      </w:pPr>
      <w:r>
        <w:t>Konsideroni qasje m</w:t>
      </w:r>
      <w:r w:rsidRPr="00EC7911">
        <w:t>ë</w:t>
      </w:r>
      <w:r>
        <w:t xml:space="preserve"> shum</w:t>
      </w:r>
      <w:r w:rsidRPr="00EC7911">
        <w:t>ë</w:t>
      </w:r>
      <w:r>
        <w:t xml:space="preserve"> pjes</w:t>
      </w:r>
      <w:r w:rsidRPr="00EC7911">
        <w:t>ë</w:t>
      </w:r>
      <w:r>
        <w:t>marr</w:t>
      </w:r>
      <w:r w:rsidRPr="00EC7911">
        <w:t>ë</w:t>
      </w:r>
      <w:r>
        <w:t>se p</w:t>
      </w:r>
      <w:r w:rsidRPr="00EC7911">
        <w:t>ë</w:t>
      </w:r>
      <w:r>
        <w:t>r planifikim strategjik t</w:t>
      </w:r>
      <w:r w:rsidRPr="00EC7911">
        <w:t>ë</w:t>
      </w:r>
      <w:r>
        <w:t xml:space="preserve"> faz</w:t>
      </w:r>
      <w:r w:rsidRPr="00EC7911">
        <w:t>ë</w:t>
      </w:r>
      <w:r>
        <w:t>s tjet</w:t>
      </w:r>
      <w:r w:rsidRPr="00EC7911">
        <w:t>ë</w:t>
      </w:r>
      <w:r>
        <w:t>r t</w:t>
      </w:r>
      <w:r w:rsidRPr="00EC7911">
        <w:t>ë</w:t>
      </w:r>
      <w:r>
        <w:t xml:space="preserve"> zhvillimit t</w:t>
      </w:r>
      <w:r w:rsidRPr="00EC7911">
        <w:t>ë</w:t>
      </w:r>
      <w:r>
        <w:t xml:space="preserve"> projekteve</w:t>
      </w:r>
    </w:p>
    <w:p w14:paraId="19CBA69D" w14:textId="77777777" w:rsidR="002B7BE4" w:rsidRDefault="001877C2" w:rsidP="00262D66">
      <w:pPr>
        <w:numPr>
          <w:ilvl w:val="0"/>
          <w:numId w:val="18"/>
        </w:numPr>
        <w:ind w:hanging="294"/>
      </w:pPr>
      <w:r>
        <w:t>Sigurohuni q</w:t>
      </w:r>
      <w:r w:rsidRPr="00EC7911">
        <w:t>ë</w:t>
      </w:r>
      <w:r>
        <w:t xml:space="preserve"> zyrat komb</w:t>
      </w:r>
      <w:r w:rsidRPr="00EC7911">
        <w:t>ë</w:t>
      </w:r>
      <w:r>
        <w:t>tare t</w:t>
      </w:r>
      <w:r w:rsidRPr="00EC7911">
        <w:t>ë</w:t>
      </w:r>
      <w:r>
        <w:t xml:space="preserve"> Tdh-s</w:t>
      </w:r>
      <w:r w:rsidRPr="00EC7911">
        <w:t>ë</w:t>
      </w:r>
      <w:r>
        <w:t>, si dhe organizatat partnere/an</w:t>
      </w:r>
      <w:r w:rsidRPr="00EC7911">
        <w:t>ë</w:t>
      </w:r>
      <w:r>
        <w:t>tare n</w:t>
      </w:r>
      <w:r w:rsidRPr="00EC7911">
        <w:t>ë</w:t>
      </w:r>
      <w:r>
        <w:t xml:space="preserve"> vend, t</w:t>
      </w:r>
      <w:r w:rsidRPr="00EC7911">
        <w:t>ë</w:t>
      </w:r>
      <w:r>
        <w:t xml:space="preserve"> bashk</w:t>
      </w:r>
      <w:r w:rsidRPr="00EC7911">
        <w:t>ë</w:t>
      </w:r>
      <w:r>
        <w:t>rendojn</w:t>
      </w:r>
      <w:r w:rsidRPr="00EC7911">
        <w:t>ë</w:t>
      </w:r>
      <w:r>
        <w:t xml:space="preserve"> planet/aktivitetet e tyre ekzisutese</w:t>
      </w:r>
    </w:p>
    <w:p w14:paraId="7AC229E0" w14:textId="77777777" w:rsidR="00D9320B" w:rsidRDefault="001877C2" w:rsidP="00262D66">
      <w:pPr>
        <w:numPr>
          <w:ilvl w:val="0"/>
          <w:numId w:val="18"/>
        </w:numPr>
        <w:ind w:hanging="294"/>
      </w:pPr>
      <w:r>
        <w:t>T</w:t>
      </w:r>
      <w:r w:rsidRPr="00EC7911">
        <w:t>ë</w:t>
      </w:r>
      <w:r>
        <w:t xml:space="preserve"> udh</w:t>
      </w:r>
      <w:r w:rsidRPr="00EC7911">
        <w:t>ë</w:t>
      </w:r>
      <w:r>
        <w:t>hequr nga nj</w:t>
      </w:r>
      <w:r w:rsidRPr="00EC7911">
        <w:t>ë</w:t>
      </w:r>
      <w:r>
        <w:t xml:space="preserve"> kuad</w:t>
      </w:r>
      <w:r w:rsidRPr="00EC7911">
        <w:t>ë</w:t>
      </w:r>
      <w:r>
        <w:t>r i qart</w:t>
      </w:r>
      <w:r w:rsidRPr="00EC7911">
        <w:t>ë</w:t>
      </w:r>
      <w:r>
        <w:t xml:space="preserve"> strategjik, konsideroni p</w:t>
      </w:r>
      <w:r w:rsidRPr="00EC7911">
        <w:t>ë</w:t>
      </w:r>
      <w:r>
        <w:t>rcaktimin e nj</w:t>
      </w:r>
      <w:r w:rsidRPr="00EC7911">
        <w:t>ë</w:t>
      </w:r>
      <w:r>
        <w:t xml:space="preserve"> serie </w:t>
      </w:r>
      <w:r>
        <w:rPr>
          <w:b/>
        </w:rPr>
        <w:t xml:space="preserve">grupesh pune funksionale </w:t>
      </w:r>
      <w:r>
        <w:t xml:space="preserve">(p.sh. advokim politikash, M&amp;V) dhe </w:t>
      </w:r>
      <w:r>
        <w:rPr>
          <w:b/>
        </w:rPr>
        <w:t>grupe pune p</w:t>
      </w:r>
      <w:r w:rsidRPr="001877C2">
        <w:rPr>
          <w:b/>
        </w:rPr>
        <w:t>ë</w:t>
      </w:r>
      <w:r>
        <w:rPr>
          <w:b/>
        </w:rPr>
        <w:t>r strategjin</w:t>
      </w:r>
      <w:r w:rsidRPr="001877C2">
        <w:rPr>
          <w:b/>
        </w:rPr>
        <w:t>ë</w:t>
      </w:r>
      <w:r>
        <w:rPr>
          <w:b/>
        </w:rPr>
        <w:t xml:space="preserve"> </w:t>
      </w:r>
      <w:r>
        <w:t>(p.sh. Drejt</w:t>
      </w:r>
      <w:r w:rsidRPr="00EC7911">
        <w:t>ë</w:t>
      </w:r>
      <w:r>
        <w:t>sia p</w:t>
      </w:r>
      <w:r w:rsidRPr="00EC7911">
        <w:t>ë</w:t>
      </w:r>
      <w:r>
        <w:t>r t</w:t>
      </w:r>
      <w:r w:rsidRPr="00EC7911">
        <w:t>ë</w:t>
      </w:r>
      <w:r>
        <w:t xml:space="preserve"> mitur me f</w:t>
      </w:r>
      <w:r w:rsidRPr="00EC7911">
        <w:t>ë</w:t>
      </w:r>
      <w:r>
        <w:t>mij</w:t>
      </w:r>
      <w:r w:rsidRPr="00EC7911">
        <w:t>ë</w:t>
      </w:r>
      <w:r>
        <w:t>t) t</w:t>
      </w:r>
      <w:r w:rsidRPr="00EC7911">
        <w:t>ë</w:t>
      </w:r>
      <w:r>
        <w:t xml:space="preserve"> p</w:t>
      </w:r>
      <w:r w:rsidRPr="00EC7911">
        <w:t>ë</w:t>
      </w:r>
      <w:r>
        <w:t>rb</w:t>
      </w:r>
      <w:r w:rsidRPr="00EC7911">
        <w:t>ë</w:t>
      </w:r>
      <w:r>
        <w:t>r</w:t>
      </w:r>
      <w:r w:rsidRPr="00EC7911">
        <w:t>ë</w:t>
      </w:r>
      <w:r>
        <w:t xml:space="preserve"> nga partner</w:t>
      </w:r>
      <w:r w:rsidRPr="00EC7911">
        <w:t>ë</w:t>
      </w:r>
      <w:r>
        <w:t xml:space="preserve"> komb</w:t>
      </w:r>
      <w:r w:rsidRPr="00EC7911">
        <w:t>ë</w:t>
      </w:r>
      <w:r>
        <w:t>tar/rajonal, si dhe nga skuadrat komb</w:t>
      </w:r>
      <w:r w:rsidRPr="00EC7911">
        <w:t>ë</w:t>
      </w:r>
      <w:r>
        <w:t>tar t</w:t>
      </w:r>
      <w:r w:rsidRPr="00EC7911">
        <w:t>ë</w:t>
      </w:r>
      <w:r>
        <w:t xml:space="preserve"> Tdh-s</w:t>
      </w:r>
      <w:r w:rsidRPr="00EC7911">
        <w:t>ë</w:t>
      </w:r>
      <w:r>
        <w:t>, p</w:t>
      </w:r>
      <w:r w:rsidRPr="00EC7911">
        <w:t>ë</w:t>
      </w:r>
      <w:r>
        <w:t>r t</w:t>
      </w:r>
      <w:r w:rsidRPr="00EC7911">
        <w:t>ë</w:t>
      </w:r>
      <w:r>
        <w:t xml:space="preserve"> udh</w:t>
      </w:r>
      <w:r w:rsidRPr="00EC7911">
        <w:t>ë</w:t>
      </w:r>
      <w:r>
        <w:t>hequr bashk</w:t>
      </w:r>
      <w:r w:rsidRPr="00EC7911">
        <w:t>ë</w:t>
      </w:r>
      <w:r>
        <w:t>rendimin e p</w:t>
      </w:r>
      <w:r w:rsidRPr="00EC7911">
        <w:t>ë</w:t>
      </w:r>
      <w:r>
        <w:t>rbashk</w:t>
      </w:r>
      <w:r w:rsidRPr="00EC7911">
        <w:t>ë</w:t>
      </w:r>
      <w:r>
        <w:t>t t</w:t>
      </w:r>
      <w:r w:rsidRPr="00EC7911">
        <w:t>ë</w:t>
      </w:r>
      <w:r>
        <w:t xml:space="preserve"> p</w:t>
      </w:r>
      <w:r w:rsidRPr="00EC7911">
        <w:t>ë</w:t>
      </w:r>
      <w:r>
        <w:t>rpjekjeve t</w:t>
      </w:r>
      <w:r w:rsidRPr="00EC7911">
        <w:t>ë</w:t>
      </w:r>
      <w:r>
        <w:t xml:space="preserve"> an</w:t>
      </w:r>
      <w:r w:rsidRPr="00EC7911">
        <w:t>ë</w:t>
      </w:r>
      <w:r>
        <w:t>tar</w:t>
      </w:r>
      <w:r w:rsidRPr="00EC7911">
        <w:t>ë</w:t>
      </w:r>
      <w:r>
        <w:t>ve dhe zbatimin e planit t</w:t>
      </w:r>
      <w:r w:rsidRPr="00EC7911">
        <w:t>ë</w:t>
      </w:r>
      <w:r>
        <w:t xml:space="preserve"> p</w:t>
      </w:r>
      <w:r w:rsidRPr="00EC7911">
        <w:t>ë</w:t>
      </w:r>
      <w:r>
        <w:t>rgjithsh</w:t>
      </w:r>
      <w:r w:rsidRPr="00EC7911">
        <w:t>ë</w:t>
      </w:r>
      <w:r>
        <w:t>m strategjik t</w:t>
      </w:r>
      <w:r w:rsidRPr="00EC7911">
        <w:t>ë</w:t>
      </w:r>
      <w:r>
        <w:t xml:space="preserve"> ChildHub-it, n</w:t>
      </w:r>
      <w:r w:rsidRPr="00EC7911">
        <w:t>ë</w:t>
      </w:r>
      <w:r>
        <w:t>p</w:t>
      </w:r>
      <w:r w:rsidRPr="00EC7911">
        <w:t>ë</w:t>
      </w:r>
      <w:r>
        <w:t>rmjet nj</w:t>
      </w:r>
      <w:r w:rsidRPr="00EC7911">
        <w:t>ë</w:t>
      </w:r>
      <w:r>
        <w:t xml:space="preserve"> procesi t</w:t>
      </w:r>
      <w:r w:rsidRPr="00EC7911">
        <w:t>ë</w:t>
      </w:r>
      <w:r>
        <w:t xml:space="preserve"> vazhduesh</w:t>
      </w:r>
      <w:r w:rsidRPr="00EC7911">
        <w:t>ë</w:t>
      </w:r>
      <w:r>
        <w:t>m t</w:t>
      </w:r>
      <w:r w:rsidRPr="00EC7911">
        <w:t>ë</w:t>
      </w:r>
      <w:r>
        <w:t xml:space="preserve"> “planifikimit dhe t</w:t>
      </w:r>
      <w:r w:rsidRPr="00EC7911">
        <w:t>ë</w:t>
      </w:r>
      <w:r>
        <w:t xml:space="preserve"> zbatimit” n</w:t>
      </w:r>
      <w:r w:rsidRPr="00EC7911">
        <w:t>ë</w:t>
      </w:r>
      <w:r>
        <w:t xml:space="preserve"> nivelin e grupit t</w:t>
      </w:r>
      <w:r w:rsidRPr="00EC7911">
        <w:t>ë</w:t>
      </w:r>
      <w:r>
        <w:t xml:space="preserve"> pun</w:t>
      </w:r>
      <w:r w:rsidRPr="00EC7911">
        <w:t>ë</w:t>
      </w:r>
      <w:r>
        <w:t>s. Grupet e pun</w:t>
      </w:r>
      <w:r w:rsidRPr="00EC7911">
        <w:t>ë</w:t>
      </w:r>
      <w:r>
        <w:t>s duhet t</w:t>
      </w:r>
      <w:r w:rsidRPr="00EC7911">
        <w:t>ë</w:t>
      </w:r>
      <w:r>
        <w:t xml:space="preserve"> raportojn</w:t>
      </w:r>
      <w:r w:rsidRPr="00EC7911">
        <w:t>ë</w:t>
      </w:r>
      <w:r>
        <w:t xml:space="preserve"> ose tek grupet drejtuese komb</w:t>
      </w:r>
      <w:r w:rsidRPr="00EC7911">
        <w:t>ë</w:t>
      </w:r>
      <w:r>
        <w:t>tare ose tek ato rajonale n</w:t>
      </w:r>
      <w:r w:rsidRPr="00EC7911">
        <w:t>ë</w:t>
      </w:r>
      <w:r>
        <w:t xml:space="preserve"> baza periodike dhe duhet t</w:t>
      </w:r>
      <w:r w:rsidRPr="00EC7911">
        <w:t>ë</w:t>
      </w:r>
      <w:r>
        <w:t xml:space="preserve"> mb</w:t>
      </w:r>
      <w:r w:rsidRPr="00EC7911">
        <w:t>ë</w:t>
      </w:r>
      <w:r>
        <w:t>shteten nga Zyra e Koordinimit Rajonal dhe/ose nga Koordinator</w:t>
      </w:r>
      <w:r w:rsidRPr="00EC7911">
        <w:t>ë</w:t>
      </w:r>
      <w:r>
        <w:t>t Komb</w:t>
      </w:r>
      <w:r w:rsidRPr="00EC7911">
        <w:t>ë</w:t>
      </w:r>
      <w:r>
        <w:t xml:space="preserve">tar </w:t>
      </w:r>
    </w:p>
    <w:p w14:paraId="660B72B8" w14:textId="77777777" w:rsidR="002B7BE4" w:rsidRDefault="002E0728" w:rsidP="00262D66">
      <w:pPr>
        <w:numPr>
          <w:ilvl w:val="0"/>
          <w:numId w:val="18"/>
        </w:numPr>
        <w:ind w:hanging="294"/>
      </w:pPr>
      <w:r>
        <w:t>Konsideroni mund</w:t>
      </w:r>
      <w:r w:rsidRPr="00EC7911">
        <w:t>ë</w:t>
      </w:r>
      <w:r>
        <w:t>sin</w:t>
      </w:r>
      <w:r w:rsidRPr="00EC7911">
        <w:t>ë</w:t>
      </w:r>
      <w:r>
        <w:t xml:space="preserve"> p</w:t>
      </w:r>
      <w:r w:rsidRPr="00EC7911">
        <w:t>ë</w:t>
      </w:r>
      <w:r>
        <w:t>r p</w:t>
      </w:r>
      <w:r w:rsidRPr="00EC7911">
        <w:t>ë</w:t>
      </w:r>
      <w:r>
        <w:t>rfshirje, koordinim dhe bashk</w:t>
      </w:r>
      <w:r w:rsidRPr="00EC7911">
        <w:t>ë</w:t>
      </w:r>
      <w:r>
        <w:t>rendim t</w:t>
      </w:r>
      <w:r w:rsidRPr="00EC7911">
        <w:t>ë</w:t>
      </w:r>
      <w:r>
        <w:t xml:space="preserve"> strategjive programatike ndaj f</w:t>
      </w:r>
      <w:r w:rsidRPr="00EC7911">
        <w:t>ë</w:t>
      </w:r>
      <w:r>
        <w:t>mij</w:t>
      </w:r>
      <w:r w:rsidRPr="00EC7911">
        <w:t>ë</w:t>
      </w:r>
      <w:r>
        <w:t>ve dhe komuniteteve</w:t>
      </w:r>
    </w:p>
    <w:p w14:paraId="12358F29" w14:textId="77777777" w:rsidR="002B7BE4" w:rsidRDefault="00EB7A38" w:rsidP="00262D66">
      <w:pPr>
        <w:numPr>
          <w:ilvl w:val="0"/>
          <w:numId w:val="18"/>
        </w:numPr>
        <w:ind w:hanging="294"/>
      </w:pPr>
      <w:r>
        <w:t>Konsideroni dhe p</w:t>
      </w:r>
      <w:r w:rsidRPr="00EC7911">
        <w:t>ë</w:t>
      </w:r>
      <w:r>
        <w:t>rcaktoni qart</w:t>
      </w:r>
      <w:r w:rsidRPr="00EC7911">
        <w:t>ë</w:t>
      </w:r>
      <w:r>
        <w:t>sisht rolet dhe p</w:t>
      </w:r>
      <w:r w:rsidRPr="00EC7911">
        <w:t>ë</w:t>
      </w:r>
      <w:r>
        <w:t>rgjegj</w:t>
      </w:r>
      <w:r w:rsidRPr="00EC7911">
        <w:t>ë</w:t>
      </w:r>
      <w:r>
        <w:t>sit</w:t>
      </w:r>
      <w:r w:rsidRPr="00EC7911">
        <w:t>ë</w:t>
      </w:r>
      <w:r>
        <w:t xml:space="preserve"> n</w:t>
      </w:r>
      <w:r w:rsidRPr="00EC7911">
        <w:t>ë</w:t>
      </w:r>
      <w:r>
        <w:t xml:space="preserve"> nivel t</w:t>
      </w:r>
      <w:r w:rsidRPr="00EC7911">
        <w:t>ë</w:t>
      </w:r>
      <w:r>
        <w:t xml:space="preserve"> Zyr</w:t>
      </w:r>
      <w:r w:rsidRPr="00EC7911">
        <w:t>ë</w:t>
      </w:r>
      <w:r>
        <w:t>s Koordinuese Rajonale (Tdh Hungari)/Grupit Drejtues Rajonal dhe Koordinatorit Komb</w:t>
      </w:r>
      <w:r w:rsidRPr="00EC7911">
        <w:t>ë</w:t>
      </w:r>
      <w:r>
        <w:t>tar (KK)/Grupit Drejtues Komb</w:t>
      </w:r>
      <w:r w:rsidRPr="00EC7911">
        <w:t>ë</w:t>
      </w:r>
      <w:r>
        <w:t>tar, n</w:t>
      </w:r>
      <w:r w:rsidRPr="00EC7911">
        <w:t>ë</w:t>
      </w:r>
      <w:r>
        <w:t xml:space="preserve"> lidhje me nj</w:t>
      </w:r>
      <w:r w:rsidRPr="00EC7911">
        <w:t>ë</w:t>
      </w:r>
      <w:r>
        <w:t xml:space="preserve"> num</w:t>
      </w:r>
      <w:r w:rsidRPr="00EC7911">
        <w:t>ë</w:t>
      </w:r>
      <w:r>
        <w:t>r funksionesh ky</w:t>
      </w:r>
      <w:r w:rsidRPr="00005C86">
        <w:t>ç</w:t>
      </w:r>
      <w:r>
        <w:t>:</w:t>
      </w:r>
    </w:p>
    <w:p w14:paraId="61CDCEAD" w14:textId="77777777" w:rsidR="002609E2" w:rsidRDefault="002609E2" w:rsidP="00DB77D9">
      <w:pPr>
        <w:ind w:left="720"/>
      </w:pPr>
    </w:p>
    <w:p w14:paraId="6BB9E253" w14:textId="77777777" w:rsidR="00907BB4" w:rsidRDefault="00907BB4" w:rsidP="00DB77D9">
      <w:pPr>
        <w:ind w:left="720"/>
      </w:pPr>
    </w:p>
    <w:p w14:paraId="23DE523C" w14:textId="77777777" w:rsidR="00907BB4" w:rsidRDefault="00907BB4" w:rsidP="00DB77D9">
      <w:pPr>
        <w:ind w:left="720"/>
      </w:pPr>
    </w:p>
    <w:p w14:paraId="52E56223" w14:textId="77777777" w:rsidR="00907BB4" w:rsidRDefault="00907BB4" w:rsidP="00DB77D9">
      <w:pPr>
        <w:ind w:left="720"/>
      </w:pPr>
    </w:p>
    <w:tbl>
      <w:tblPr>
        <w:tblStyle w:val="a"/>
        <w:tblW w:w="9217" w:type="dxa"/>
        <w:tblInd w:w="403"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ayout w:type="fixed"/>
        <w:tblLook w:val="04A0" w:firstRow="1" w:lastRow="0" w:firstColumn="1" w:lastColumn="0" w:noHBand="0" w:noVBand="1"/>
      </w:tblPr>
      <w:tblGrid>
        <w:gridCol w:w="1860"/>
        <w:gridCol w:w="3535"/>
        <w:gridCol w:w="3822"/>
      </w:tblGrid>
      <w:tr w:rsidR="002B7BE4" w14:paraId="5DCA330C" w14:textId="77777777" w:rsidTr="69565362">
        <w:trPr>
          <w:cnfStyle w:val="100000000000" w:firstRow="1" w:lastRow="0" w:firstColumn="0" w:lastColumn="0" w:oddVBand="0" w:evenVBand="0" w:oddHBand="0" w:evenHBand="0" w:firstRowFirstColumn="0" w:firstRowLastColumn="0" w:lastRowFirstColumn="0" w:lastRowLastColumn="0"/>
          <w:trHeight w:val="665"/>
        </w:trPr>
        <w:tc>
          <w:tcPr>
            <w:cnfStyle w:val="001000000100" w:firstRow="0" w:lastRow="0" w:firstColumn="1" w:lastColumn="0" w:oddVBand="0" w:evenVBand="0" w:oddHBand="0" w:evenHBand="0" w:firstRowFirstColumn="1" w:firstRowLastColumn="0" w:lastRowFirstColumn="0" w:lastRowLastColumn="0"/>
            <w:tcW w:w="1860" w:type="dxa"/>
            <w:tcBorders>
              <w:top w:val="none" w:sz="0" w:space="0" w:color="auto"/>
              <w:left w:val="none" w:sz="0" w:space="0" w:color="auto"/>
              <w:bottom w:val="none" w:sz="0" w:space="0" w:color="auto"/>
              <w:right w:val="none" w:sz="0" w:space="0" w:color="auto"/>
            </w:tcBorders>
            <w:shd w:val="clear" w:color="auto" w:fill="18A8E1"/>
          </w:tcPr>
          <w:p w14:paraId="5924CE89" w14:textId="77777777" w:rsidR="002B7BE4" w:rsidRPr="00941134" w:rsidRDefault="00E271B0">
            <w:pPr>
              <w:contextualSpacing w:val="0"/>
              <w:jc w:val="center"/>
              <w:rPr>
                <w:color w:val="FFFFFF" w:themeColor="background1"/>
                <w:sz w:val="20"/>
                <w:szCs w:val="20"/>
              </w:rPr>
            </w:pPr>
            <w:r>
              <w:rPr>
                <w:color w:val="FFFFFF" w:themeColor="background1"/>
                <w:sz w:val="20"/>
                <w:szCs w:val="20"/>
              </w:rPr>
              <w:t>ROLET DHE P</w:t>
            </w:r>
            <w:r w:rsidRPr="00E271B0">
              <w:rPr>
                <w:color w:val="FFFFFF" w:themeColor="background1"/>
                <w:sz w:val="20"/>
                <w:szCs w:val="20"/>
              </w:rPr>
              <w:t>ËRGJEGJË</w:t>
            </w:r>
            <w:r>
              <w:rPr>
                <w:color w:val="FFFFFF" w:themeColor="background1"/>
                <w:sz w:val="20"/>
                <w:szCs w:val="20"/>
              </w:rPr>
              <w:t>SIT</w:t>
            </w:r>
            <w:r w:rsidRPr="00E271B0">
              <w:rPr>
                <w:color w:val="FFFFFF" w:themeColor="background1"/>
                <w:sz w:val="20"/>
                <w:szCs w:val="20"/>
              </w:rPr>
              <w:t>Ë</w:t>
            </w:r>
            <w:r>
              <w:rPr>
                <w:color w:val="FFFFFF" w:themeColor="background1"/>
                <w:sz w:val="20"/>
                <w:szCs w:val="20"/>
              </w:rPr>
              <w:t xml:space="preserve"> KY</w:t>
            </w:r>
            <w:r w:rsidRPr="00E271B0">
              <w:rPr>
                <w:color w:val="FFFFFF" w:themeColor="background1"/>
                <w:sz w:val="20"/>
                <w:szCs w:val="20"/>
              </w:rPr>
              <w:t>Ç</w:t>
            </w:r>
            <w:r>
              <w:rPr>
                <w:color w:val="FFFFFF" w:themeColor="background1"/>
                <w:sz w:val="20"/>
                <w:szCs w:val="20"/>
              </w:rPr>
              <w:t>E</w:t>
            </w:r>
          </w:p>
        </w:tc>
        <w:tc>
          <w:tcPr>
            <w:tcW w:w="3535" w:type="dxa"/>
            <w:tcBorders>
              <w:top w:val="none" w:sz="0" w:space="0" w:color="auto"/>
              <w:left w:val="none" w:sz="0" w:space="0" w:color="auto"/>
              <w:right w:val="none" w:sz="0" w:space="0" w:color="auto"/>
            </w:tcBorders>
            <w:shd w:val="clear" w:color="auto" w:fill="18A8E1"/>
          </w:tcPr>
          <w:p w14:paraId="2FACFF5E" w14:textId="77777777" w:rsidR="002B7BE4" w:rsidRPr="00941134" w:rsidRDefault="00E271B0">
            <w:pPr>
              <w:contextualSpacing w:val="0"/>
              <w:jc w:val="center"/>
              <w:cnfStyle w:val="100000000000" w:firstRow="1" w:lastRow="0" w:firstColumn="0" w:lastColumn="0" w:oddVBand="0" w:evenVBand="0" w:oddHBand="0" w:evenHBand="0" w:firstRowFirstColumn="0" w:firstRowLastColumn="0" w:lastRowFirstColumn="0" w:lastRowLastColumn="0"/>
              <w:rPr>
                <w:color w:val="FFFFFF" w:themeColor="background1"/>
                <w:sz w:val="20"/>
                <w:szCs w:val="20"/>
              </w:rPr>
            </w:pPr>
            <w:r>
              <w:rPr>
                <w:color w:val="FFFFFF" w:themeColor="background1"/>
                <w:sz w:val="20"/>
                <w:szCs w:val="20"/>
              </w:rPr>
              <w:t>ZYRA KOORDINUESE RAJONALE/GRUPI DREJTUES RAJONAL</w:t>
            </w:r>
          </w:p>
        </w:tc>
        <w:tc>
          <w:tcPr>
            <w:tcW w:w="3822" w:type="dxa"/>
            <w:tcBorders>
              <w:top w:val="none" w:sz="0" w:space="0" w:color="auto"/>
              <w:left w:val="none" w:sz="0" w:space="0" w:color="auto"/>
              <w:right w:val="none" w:sz="0" w:space="0" w:color="auto"/>
            </w:tcBorders>
            <w:shd w:val="clear" w:color="auto" w:fill="18A8E1"/>
          </w:tcPr>
          <w:p w14:paraId="77902703" w14:textId="77777777" w:rsidR="00E271B0" w:rsidRPr="00941134" w:rsidRDefault="00E271B0">
            <w:pPr>
              <w:contextualSpacing w:val="0"/>
              <w:jc w:val="center"/>
              <w:cnfStyle w:val="100000000000" w:firstRow="1" w:lastRow="0" w:firstColumn="0" w:lastColumn="0" w:oddVBand="0" w:evenVBand="0" w:oddHBand="0" w:evenHBand="0" w:firstRowFirstColumn="0" w:firstRowLastColumn="0" w:lastRowFirstColumn="0" w:lastRowLastColumn="0"/>
              <w:rPr>
                <w:color w:val="FFFFFF" w:themeColor="background1"/>
                <w:sz w:val="20"/>
                <w:szCs w:val="20"/>
              </w:rPr>
            </w:pPr>
            <w:r>
              <w:rPr>
                <w:color w:val="FFFFFF" w:themeColor="background1"/>
                <w:sz w:val="20"/>
                <w:szCs w:val="20"/>
              </w:rPr>
              <w:t>KK/GRUPI DREJTUES KOMB</w:t>
            </w:r>
            <w:r w:rsidRPr="00E271B0">
              <w:rPr>
                <w:color w:val="FFFFFF" w:themeColor="background1"/>
                <w:sz w:val="20"/>
                <w:szCs w:val="20"/>
              </w:rPr>
              <w:t>ËTAR</w:t>
            </w:r>
          </w:p>
        </w:tc>
      </w:tr>
      <w:tr w:rsidR="002B7BE4" w14:paraId="166A6253" w14:textId="77777777" w:rsidTr="695653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0" w:type="dxa"/>
            <w:tcBorders>
              <w:top w:val="none" w:sz="0" w:space="0" w:color="auto"/>
              <w:left w:val="none" w:sz="0" w:space="0" w:color="auto"/>
              <w:bottom w:val="none" w:sz="0" w:space="0" w:color="auto"/>
            </w:tcBorders>
            <w:shd w:val="clear" w:color="auto" w:fill="F2F2F2" w:themeFill="background1" w:themeFillShade="F2"/>
          </w:tcPr>
          <w:p w14:paraId="3F1AB9E2" w14:textId="77777777" w:rsidR="00280170" w:rsidRDefault="00280170">
            <w:pPr>
              <w:contextualSpacing w:val="0"/>
              <w:jc w:val="left"/>
              <w:rPr>
                <w:sz w:val="20"/>
                <w:szCs w:val="20"/>
              </w:rPr>
            </w:pPr>
            <w:r>
              <w:rPr>
                <w:sz w:val="20"/>
                <w:szCs w:val="20"/>
              </w:rPr>
              <w:t>Strategjia dhe Planifikimi</w:t>
            </w:r>
          </w:p>
        </w:tc>
        <w:tc>
          <w:tcPr>
            <w:tcW w:w="3535" w:type="dxa"/>
            <w:shd w:val="clear" w:color="auto" w:fill="F2F2F2" w:themeFill="background1" w:themeFillShade="F2"/>
          </w:tcPr>
          <w:p w14:paraId="79A9230F" w14:textId="77777777" w:rsidR="002B7BE4" w:rsidRDefault="00914044" w:rsidP="00262D66">
            <w:pPr>
              <w:numPr>
                <w:ilvl w:val="0"/>
                <w:numId w:val="38"/>
              </w:numPr>
              <w:spacing w:line="288" w:lineRule="auto"/>
              <w:ind w:left="312" w:hanging="284"/>
              <w:jc w:val="lef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Udh</w:t>
            </w:r>
            <w:r w:rsidRPr="00914044">
              <w:rPr>
                <w:sz w:val="20"/>
                <w:szCs w:val="20"/>
              </w:rPr>
              <w:t>ë</w:t>
            </w:r>
            <w:r>
              <w:rPr>
                <w:sz w:val="20"/>
                <w:szCs w:val="20"/>
              </w:rPr>
              <w:t>heqja dhe financimi i proceseve t</w:t>
            </w:r>
            <w:r w:rsidRPr="00914044">
              <w:rPr>
                <w:sz w:val="20"/>
                <w:szCs w:val="20"/>
              </w:rPr>
              <w:t>ë</w:t>
            </w:r>
            <w:r>
              <w:rPr>
                <w:sz w:val="20"/>
                <w:szCs w:val="20"/>
              </w:rPr>
              <w:t xml:space="preserve"> planifikimit strategjik</w:t>
            </w:r>
          </w:p>
          <w:p w14:paraId="11436B55" w14:textId="77777777" w:rsidR="002B7BE4" w:rsidRDefault="00914044" w:rsidP="00262D66">
            <w:pPr>
              <w:numPr>
                <w:ilvl w:val="0"/>
                <w:numId w:val="38"/>
              </w:numPr>
              <w:spacing w:line="288" w:lineRule="auto"/>
              <w:ind w:left="312" w:hanging="284"/>
              <w:jc w:val="lef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Prioritizimi i shteteve/vendeve ku operon ChildHub-i</w:t>
            </w:r>
          </w:p>
        </w:tc>
        <w:tc>
          <w:tcPr>
            <w:tcW w:w="3822" w:type="dxa"/>
            <w:shd w:val="clear" w:color="auto" w:fill="F2F2F2" w:themeFill="background1" w:themeFillShade="F2"/>
          </w:tcPr>
          <w:p w14:paraId="7538382F" w14:textId="77777777" w:rsidR="002B7BE4" w:rsidRDefault="00914044" w:rsidP="00262D66">
            <w:pPr>
              <w:numPr>
                <w:ilvl w:val="0"/>
                <w:numId w:val="38"/>
              </w:numPr>
              <w:spacing w:line="288" w:lineRule="auto"/>
              <w:ind w:left="312" w:hanging="284"/>
              <w:jc w:val="lef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w:t>
            </w:r>
            <w:r w:rsidRPr="00914044">
              <w:rPr>
                <w:sz w:val="20"/>
                <w:szCs w:val="20"/>
              </w:rPr>
              <w:t>ë</w:t>
            </w:r>
            <w:r>
              <w:rPr>
                <w:sz w:val="20"/>
                <w:szCs w:val="20"/>
              </w:rPr>
              <w:t>rkthimi i strategjis</w:t>
            </w:r>
            <w:r w:rsidRPr="00914044">
              <w:rPr>
                <w:sz w:val="20"/>
                <w:szCs w:val="20"/>
              </w:rPr>
              <w:t>ë</w:t>
            </w:r>
            <w:r>
              <w:rPr>
                <w:sz w:val="20"/>
                <w:szCs w:val="20"/>
              </w:rPr>
              <w:t xml:space="preserve"> rajonale n</w:t>
            </w:r>
            <w:r w:rsidRPr="00914044">
              <w:rPr>
                <w:sz w:val="20"/>
                <w:szCs w:val="20"/>
              </w:rPr>
              <w:t>ë</w:t>
            </w:r>
            <w:r>
              <w:rPr>
                <w:sz w:val="20"/>
                <w:szCs w:val="20"/>
              </w:rPr>
              <w:t xml:space="preserve"> strategji komb</w:t>
            </w:r>
            <w:r w:rsidRPr="00914044">
              <w:rPr>
                <w:sz w:val="20"/>
                <w:szCs w:val="20"/>
              </w:rPr>
              <w:t>ë</w:t>
            </w:r>
            <w:r>
              <w:rPr>
                <w:sz w:val="20"/>
                <w:szCs w:val="20"/>
              </w:rPr>
              <w:t>tare dhe plan aktiviteti</w:t>
            </w:r>
          </w:p>
          <w:p w14:paraId="4239C0D6" w14:textId="77777777" w:rsidR="002B7BE4" w:rsidRDefault="00914044" w:rsidP="00262D66">
            <w:pPr>
              <w:numPr>
                <w:ilvl w:val="0"/>
                <w:numId w:val="38"/>
              </w:numPr>
              <w:spacing w:line="288" w:lineRule="auto"/>
              <w:ind w:left="312" w:hanging="284"/>
              <w:jc w:val="lef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Bashk</w:t>
            </w:r>
            <w:r w:rsidRPr="00914044">
              <w:rPr>
                <w:sz w:val="20"/>
                <w:szCs w:val="20"/>
              </w:rPr>
              <w:t>ë</w:t>
            </w:r>
            <w:r>
              <w:rPr>
                <w:sz w:val="20"/>
                <w:szCs w:val="20"/>
              </w:rPr>
              <w:t>rendimi i planeve/aktiviteteve ekzistuese komb</w:t>
            </w:r>
            <w:r w:rsidRPr="00914044">
              <w:rPr>
                <w:sz w:val="20"/>
                <w:szCs w:val="20"/>
              </w:rPr>
              <w:t>ë</w:t>
            </w:r>
            <w:r>
              <w:rPr>
                <w:sz w:val="20"/>
                <w:szCs w:val="20"/>
              </w:rPr>
              <w:t>tare t</w:t>
            </w:r>
            <w:r w:rsidRPr="00914044">
              <w:rPr>
                <w:sz w:val="20"/>
                <w:szCs w:val="20"/>
              </w:rPr>
              <w:t>ë</w:t>
            </w:r>
            <w:r>
              <w:rPr>
                <w:sz w:val="20"/>
                <w:szCs w:val="20"/>
              </w:rPr>
              <w:t xml:space="preserve"> Tdh-s</w:t>
            </w:r>
            <w:r w:rsidRPr="00914044">
              <w:rPr>
                <w:sz w:val="20"/>
                <w:szCs w:val="20"/>
              </w:rPr>
              <w:t>ë</w:t>
            </w:r>
            <w:r>
              <w:rPr>
                <w:sz w:val="20"/>
                <w:szCs w:val="20"/>
              </w:rPr>
              <w:t xml:space="preserve"> </w:t>
            </w:r>
          </w:p>
        </w:tc>
      </w:tr>
      <w:tr w:rsidR="002B7BE4" w14:paraId="6598056B" w14:textId="77777777" w:rsidTr="69565362">
        <w:tc>
          <w:tcPr>
            <w:cnfStyle w:val="001000000000" w:firstRow="0" w:lastRow="0" w:firstColumn="1" w:lastColumn="0" w:oddVBand="0" w:evenVBand="0" w:oddHBand="0" w:evenHBand="0" w:firstRowFirstColumn="0" w:firstRowLastColumn="0" w:lastRowFirstColumn="0" w:lastRowLastColumn="0"/>
            <w:tcW w:w="1860" w:type="dxa"/>
            <w:tcBorders>
              <w:top w:val="none" w:sz="0" w:space="0" w:color="auto"/>
              <w:left w:val="none" w:sz="0" w:space="0" w:color="auto"/>
              <w:bottom w:val="none" w:sz="0" w:space="0" w:color="auto"/>
            </w:tcBorders>
          </w:tcPr>
          <w:p w14:paraId="0E051A38" w14:textId="77777777" w:rsidR="00B63516" w:rsidRDefault="00B63516">
            <w:pPr>
              <w:contextualSpacing w:val="0"/>
              <w:jc w:val="left"/>
              <w:rPr>
                <w:sz w:val="20"/>
                <w:szCs w:val="20"/>
              </w:rPr>
            </w:pPr>
            <w:r>
              <w:rPr>
                <w:sz w:val="20"/>
                <w:szCs w:val="20"/>
              </w:rPr>
              <w:t>Monitorim, vler</w:t>
            </w:r>
            <w:r w:rsidRPr="00B63516">
              <w:rPr>
                <w:sz w:val="20"/>
                <w:szCs w:val="20"/>
              </w:rPr>
              <w:t>ësim dhe më</w:t>
            </w:r>
            <w:r>
              <w:rPr>
                <w:sz w:val="20"/>
                <w:szCs w:val="20"/>
              </w:rPr>
              <w:t>sim i p</w:t>
            </w:r>
            <w:r w:rsidRPr="00B63516">
              <w:rPr>
                <w:sz w:val="20"/>
                <w:szCs w:val="20"/>
              </w:rPr>
              <w:t>ërbashkë</w:t>
            </w:r>
            <w:r>
              <w:rPr>
                <w:sz w:val="20"/>
                <w:szCs w:val="20"/>
              </w:rPr>
              <w:t>t (MVM)</w:t>
            </w:r>
          </w:p>
        </w:tc>
        <w:tc>
          <w:tcPr>
            <w:tcW w:w="3535" w:type="dxa"/>
          </w:tcPr>
          <w:p w14:paraId="1A0DE427" w14:textId="77777777" w:rsidR="002B7BE4" w:rsidRDefault="00B63516" w:rsidP="00262D66">
            <w:pPr>
              <w:numPr>
                <w:ilvl w:val="0"/>
                <w:numId w:val="38"/>
              </w:numPr>
              <w:spacing w:line="288" w:lineRule="auto"/>
              <w:ind w:left="312" w:hanging="284"/>
              <w:jc w:val="lef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Themelimi i nj</w:t>
            </w:r>
            <w:r w:rsidRPr="00B63516">
              <w:rPr>
                <w:sz w:val="20"/>
                <w:szCs w:val="20"/>
              </w:rPr>
              <w:t>ë</w:t>
            </w:r>
            <w:r>
              <w:rPr>
                <w:sz w:val="20"/>
                <w:szCs w:val="20"/>
              </w:rPr>
              <w:t xml:space="preserve"> sistemi MVM t</w:t>
            </w:r>
            <w:r w:rsidRPr="00B63516">
              <w:rPr>
                <w:sz w:val="20"/>
                <w:szCs w:val="20"/>
              </w:rPr>
              <w:t>ë</w:t>
            </w:r>
            <w:r>
              <w:rPr>
                <w:sz w:val="20"/>
                <w:szCs w:val="20"/>
              </w:rPr>
              <w:t xml:space="preserve"> p</w:t>
            </w:r>
            <w:r w:rsidRPr="00B63516">
              <w:rPr>
                <w:sz w:val="20"/>
                <w:szCs w:val="20"/>
              </w:rPr>
              <w:t>ë</w:t>
            </w:r>
            <w:r>
              <w:rPr>
                <w:sz w:val="20"/>
                <w:szCs w:val="20"/>
              </w:rPr>
              <w:t>rbashk</w:t>
            </w:r>
            <w:r w:rsidRPr="00B63516">
              <w:rPr>
                <w:sz w:val="20"/>
                <w:szCs w:val="20"/>
              </w:rPr>
              <w:t>ë</w:t>
            </w:r>
            <w:r>
              <w:rPr>
                <w:sz w:val="20"/>
                <w:szCs w:val="20"/>
              </w:rPr>
              <w:t>t</w:t>
            </w:r>
          </w:p>
          <w:p w14:paraId="21120746" w14:textId="77777777" w:rsidR="002B7BE4" w:rsidRDefault="00B63516" w:rsidP="00262D66">
            <w:pPr>
              <w:numPr>
                <w:ilvl w:val="0"/>
                <w:numId w:val="38"/>
              </w:numPr>
              <w:spacing w:line="288" w:lineRule="auto"/>
              <w:ind w:left="312" w:hanging="284"/>
              <w:jc w:val="lef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Identifikimi i fushave ky</w:t>
            </w:r>
            <w:r w:rsidRPr="00B63516">
              <w:rPr>
                <w:sz w:val="20"/>
                <w:szCs w:val="20"/>
              </w:rPr>
              <w:t>ç</w:t>
            </w:r>
            <w:r>
              <w:rPr>
                <w:sz w:val="20"/>
                <w:szCs w:val="20"/>
              </w:rPr>
              <w:t>e p</w:t>
            </w:r>
            <w:r w:rsidRPr="00B63516">
              <w:rPr>
                <w:sz w:val="20"/>
                <w:szCs w:val="20"/>
              </w:rPr>
              <w:t>ë</w:t>
            </w:r>
            <w:r>
              <w:rPr>
                <w:sz w:val="20"/>
                <w:szCs w:val="20"/>
              </w:rPr>
              <w:t>r t</w:t>
            </w:r>
            <w:r w:rsidRPr="00B63516">
              <w:rPr>
                <w:sz w:val="20"/>
                <w:szCs w:val="20"/>
              </w:rPr>
              <w:t>ë</w:t>
            </w:r>
            <w:r>
              <w:rPr>
                <w:sz w:val="20"/>
                <w:szCs w:val="20"/>
              </w:rPr>
              <w:t xml:space="preserve"> m</w:t>
            </w:r>
            <w:r w:rsidRPr="00B63516">
              <w:rPr>
                <w:sz w:val="20"/>
                <w:szCs w:val="20"/>
              </w:rPr>
              <w:t>ë</w:t>
            </w:r>
            <w:r>
              <w:rPr>
                <w:sz w:val="20"/>
                <w:szCs w:val="20"/>
              </w:rPr>
              <w:t>suar</w:t>
            </w:r>
          </w:p>
          <w:p w14:paraId="1E2BC5F5" w14:textId="77777777" w:rsidR="002B7BE4" w:rsidRDefault="00B63516" w:rsidP="00262D66">
            <w:pPr>
              <w:numPr>
                <w:ilvl w:val="0"/>
                <w:numId w:val="38"/>
              </w:numPr>
              <w:spacing w:line="288" w:lineRule="auto"/>
              <w:ind w:left="312" w:hanging="284"/>
              <w:jc w:val="lef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Sigurimi i asistenc</w:t>
            </w:r>
            <w:r w:rsidRPr="00B63516">
              <w:rPr>
                <w:sz w:val="20"/>
                <w:szCs w:val="20"/>
              </w:rPr>
              <w:t>ë</w:t>
            </w:r>
            <w:r>
              <w:rPr>
                <w:sz w:val="20"/>
                <w:szCs w:val="20"/>
              </w:rPr>
              <w:t>s teknike p</w:t>
            </w:r>
            <w:r w:rsidRPr="00B63516">
              <w:rPr>
                <w:sz w:val="20"/>
                <w:szCs w:val="20"/>
              </w:rPr>
              <w:t>ë</w:t>
            </w:r>
            <w:r>
              <w:rPr>
                <w:sz w:val="20"/>
                <w:szCs w:val="20"/>
              </w:rPr>
              <w:t>r Koordinator</w:t>
            </w:r>
            <w:r w:rsidRPr="00B63516">
              <w:rPr>
                <w:sz w:val="20"/>
                <w:szCs w:val="20"/>
              </w:rPr>
              <w:t>ë</w:t>
            </w:r>
            <w:r>
              <w:rPr>
                <w:sz w:val="20"/>
                <w:szCs w:val="20"/>
              </w:rPr>
              <w:t>t Komb</w:t>
            </w:r>
            <w:r w:rsidRPr="00B63516">
              <w:rPr>
                <w:sz w:val="20"/>
                <w:szCs w:val="20"/>
              </w:rPr>
              <w:t>ë</w:t>
            </w:r>
            <w:r>
              <w:rPr>
                <w:sz w:val="20"/>
                <w:szCs w:val="20"/>
              </w:rPr>
              <w:t>tar</w:t>
            </w:r>
          </w:p>
        </w:tc>
        <w:tc>
          <w:tcPr>
            <w:tcW w:w="3822" w:type="dxa"/>
          </w:tcPr>
          <w:p w14:paraId="3AF05ED3" w14:textId="77777777" w:rsidR="00B63516" w:rsidRDefault="00B63516" w:rsidP="00262D66">
            <w:pPr>
              <w:numPr>
                <w:ilvl w:val="0"/>
                <w:numId w:val="38"/>
              </w:numPr>
              <w:spacing w:line="288" w:lineRule="auto"/>
              <w:ind w:left="312" w:hanging="284"/>
              <w:jc w:val="lef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Mbledhja, interpretimi dhe ndarja e t</w:t>
            </w:r>
            <w:r w:rsidRPr="00B63516">
              <w:rPr>
                <w:sz w:val="20"/>
                <w:szCs w:val="20"/>
              </w:rPr>
              <w:t>ë</w:t>
            </w:r>
            <w:r>
              <w:rPr>
                <w:sz w:val="20"/>
                <w:szCs w:val="20"/>
              </w:rPr>
              <w:t xml:space="preserve"> dh</w:t>
            </w:r>
            <w:r w:rsidRPr="00B63516">
              <w:rPr>
                <w:sz w:val="20"/>
                <w:szCs w:val="20"/>
              </w:rPr>
              <w:t>ë</w:t>
            </w:r>
            <w:r>
              <w:rPr>
                <w:sz w:val="20"/>
                <w:szCs w:val="20"/>
              </w:rPr>
              <w:t>nave</w:t>
            </w:r>
          </w:p>
          <w:p w14:paraId="4F3CE4AF" w14:textId="77777777" w:rsidR="002B7BE4" w:rsidRDefault="00B63516" w:rsidP="00262D66">
            <w:pPr>
              <w:numPr>
                <w:ilvl w:val="0"/>
                <w:numId w:val="38"/>
              </w:numPr>
              <w:spacing w:line="288" w:lineRule="auto"/>
              <w:ind w:left="312" w:hanging="284"/>
              <w:jc w:val="lef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Leht</w:t>
            </w:r>
            <w:r w:rsidRPr="00B63516">
              <w:rPr>
                <w:sz w:val="20"/>
                <w:szCs w:val="20"/>
              </w:rPr>
              <w:t>ë</w:t>
            </w:r>
            <w:r>
              <w:rPr>
                <w:sz w:val="20"/>
                <w:szCs w:val="20"/>
              </w:rPr>
              <w:t>simi i t</w:t>
            </w:r>
            <w:r w:rsidRPr="00B63516">
              <w:rPr>
                <w:sz w:val="20"/>
                <w:szCs w:val="20"/>
              </w:rPr>
              <w:t>ë</w:t>
            </w:r>
            <w:r>
              <w:rPr>
                <w:sz w:val="20"/>
                <w:szCs w:val="20"/>
              </w:rPr>
              <w:t xml:space="preserve"> m</w:t>
            </w:r>
            <w:r w:rsidRPr="00B63516">
              <w:rPr>
                <w:sz w:val="20"/>
                <w:szCs w:val="20"/>
              </w:rPr>
              <w:t>ë</w:t>
            </w:r>
            <w:r>
              <w:rPr>
                <w:sz w:val="20"/>
                <w:szCs w:val="20"/>
              </w:rPr>
              <w:t>suarit nd</w:t>
            </w:r>
            <w:r w:rsidRPr="00B63516">
              <w:rPr>
                <w:sz w:val="20"/>
                <w:szCs w:val="20"/>
              </w:rPr>
              <w:t>ë</w:t>
            </w:r>
            <w:r>
              <w:rPr>
                <w:sz w:val="20"/>
                <w:szCs w:val="20"/>
              </w:rPr>
              <w:t>rmjet komunitetit t</w:t>
            </w:r>
            <w:r w:rsidRPr="00B63516">
              <w:rPr>
                <w:sz w:val="20"/>
                <w:szCs w:val="20"/>
              </w:rPr>
              <w:t>ë</w:t>
            </w:r>
            <w:r>
              <w:rPr>
                <w:sz w:val="20"/>
                <w:szCs w:val="20"/>
              </w:rPr>
              <w:t xml:space="preserve"> ChildHub-it</w:t>
            </w:r>
          </w:p>
          <w:p w14:paraId="07547A01" w14:textId="77777777" w:rsidR="002B7BE4" w:rsidRDefault="002B7BE4" w:rsidP="00CC7833">
            <w:pPr>
              <w:spacing w:line="288" w:lineRule="auto"/>
              <w:ind w:left="312" w:hanging="284"/>
              <w:contextualSpacing w:val="0"/>
              <w:jc w:val="left"/>
              <w:cnfStyle w:val="000000000000" w:firstRow="0" w:lastRow="0" w:firstColumn="0" w:lastColumn="0" w:oddVBand="0" w:evenVBand="0" w:oddHBand="0" w:evenHBand="0" w:firstRowFirstColumn="0" w:firstRowLastColumn="0" w:lastRowFirstColumn="0" w:lastRowLastColumn="0"/>
              <w:rPr>
                <w:sz w:val="20"/>
                <w:szCs w:val="20"/>
              </w:rPr>
            </w:pPr>
          </w:p>
        </w:tc>
      </w:tr>
      <w:tr w:rsidR="002B7BE4" w14:paraId="62367A6C" w14:textId="77777777" w:rsidTr="695653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0" w:type="dxa"/>
            <w:tcBorders>
              <w:top w:val="none" w:sz="0" w:space="0" w:color="auto"/>
              <w:left w:val="none" w:sz="0" w:space="0" w:color="auto"/>
              <w:bottom w:val="none" w:sz="0" w:space="0" w:color="auto"/>
            </w:tcBorders>
            <w:shd w:val="clear" w:color="auto" w:fill="F2F2F2" w:themeFill="background1" w:themeFillShade="F2"/>
          </w:tcPr>
          <w:p w14:paraId="01F31885" w14:textId="77777777" w:rsidR="00B63516" w:rsidRDefault="00B63516">
            <w:pPr>
              <w:contextualSpacing w:val="0"/>
              <w:jc w:val="left"/>
              <w:rPr>
                <w:sz w:val="20"/>
                <w:szCs w:val="20"/>
              </w:rPr>
            </w:pPr>
            <w:r>
              <w:rPr>
                <w:sz w:val="20"/>
                <w:szCs w:val="20"/>
              </w:rPr>
              <w:t>Mobilizimi i Njer</w:t>
            </w:r>
            <w:r w:rsidRPr="00B63516">
              <w:rPr>
                <w:sz w:val="20"/>
                <w:szCs w:val="20"/>
              </w:rPr>
              <w:t>ëzve dhe Partnerë</w:t>
            </w:r>
            <w:r>
              <w:rPr>
                <w:sz w:val="20"/>
                <w:szCs w:val="20"/>
              </w:rPr>
              <w:t>ve dhe Koordinimi i Aktiviteteve</w:t>
            </w:r>
          </w:p>
        </w:tc>
        <w:tc>
          <w:tcPr>
            <w:tcW w:w="3535" w:type="dxa"/>
            <w:shd w:val="clear" w:color="auto" w:fill="F2F2F2" w:themeFill="background1" w:themeFillShade="F2"/>
          </w:tcPr>
          <w:p w14:paraId="6073E8FA" w14:textId="77777777" w:rsidR="002609E2" w:rsidRDefault="005A6CC8" w:rsidP="00262D66">
            <w:pPr>
              <w:numPr>
                <w:ilvl w:val="0"/>
                <w:numId w:val="38"/>
              </w:numPr>
              <w:spacing w:line="288" w:lineRule="auto"/>
              <w:ind w:left="312" w:hanging="284"/>
              <w:jc w:val="lef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Mobilizimi dhe koordinimi i aktor</w:t>
            </w:r>
            <w:r w:rsidRPr="005A6CC8">
              <w:rPr>
                <w:sz w:val="20"/>
                <w:szCs w:val="20"/>
              </w:rPr>
              <w:t>ë</w:t>
            </w:r>
            <w:r>
              <w:rPr>
                <w:sz w:val="20"/>
                <w:szCs w:val="20"/>
              </w:rPr>
              <w:t>ve rajonal</w:t>
            </w:r>
          </w:p>
          <w:p w14:paraId="74CB169D" w14:textId="77777777" w:rsidR="002B7BE4" w:rsidRDefault="005A6CC8" w:rsidP="00262D66">
            <w:pPr>
              <w:numPr>
                <w:ilvl w:val="0"/>
                <w:numId w:val="38"/>
              </w:numPr>
              <w:spacing w:line="288" w:lineRule="auto"/>
              <w:ind w:left="312" w:hanging="284"/>
              <w:jc w:val="lef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Zhvillimi i partneriteteve strategjike globale/rajonale</w:t>
            </w:r>
          </w:p>
          <w:p w14:paraId="7F12F3D7" w14:textId="77777777" w:rsidR="002B7BE4" w:rsidRDefault="005A6CC8" w:rsidP="00262D66">
            <w:pPr>
              <w:numPr>
                <w:ilvl w:val="0"/>
                <w:numId w:val="38"/>
              </w:numPr>
              <w:spacing w:line="288" w:lineRule="auto"/>
              <w:ind w:left="312" w:hanging="284"/>
              <w:jc w:val="lef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Ngritja e fondeve p</w:t>
            </w:r>
            <w:r w:rsidRPr="005A6CC8">
              <w:rPr>
                <w:sz w:val="20"/>
                <w:szCs w:val="20"/>
              </w:rPr>
              <w:t>ë</w:t>
            </w:r>
            <w:r>
              <w:rPr>
                <w:sz w:val="20"/>
                <w:szCs w:val="20"/>
              </w:rPr>
              <w:t>r t</w:t>
            </w:r>
            <w:r w:rsidRPr="005A6CC8">
              <w:rPr>
                <w:sz w:val="20"/>
                <w:szCs w:val="20"/>
              </w:rPr>
              <w:t>ë</w:t>
            </w:r>
            <w:r>
              <w:rPr>
                <w:sz w:val="20"/>
                <w:szCs w:val="20"/>
              </w:rPr>
              <w:t xml:space="preserve"> mb</w:t>
            </w:r>
            <w:r w:rsidRPr="005A6CC8">
              <w:rPr>
                <w:sz w:val="20"/>
                <w:szCs w:val="20"/>
              </w:rPr>
              <w:t>ë</w:t>
            </w:r>
            <w:r>
              <w:rPr>
                <w:sz w:val="20"/>
                <w:szCs w:val="20"/>
              </w:rPr>
              <w:t>shtetur aktivitetet rajonale</w:t>
            </w:r>
          </w:p>
        </w:tc>
        <w:tc>
          <w:tcPr>
            <w:tcW w:w="3822" w:type="dxa"/>
            <w:shd w:val="clear" w:color="auto" w:fill="F2F2F2" w:themeFill="background1" w:themeFillShade="F2"/>
          </w:tcPr>
          <w:p w14:paraId="7FDDA0D6" w14:textId="175493D0" w:rsidR="002B7BE4" w:rsidRDefault="69565362" w:rsidP="69565362">
            <w:pPr>
              <w:numPr>
                <w:ilvl w:val="0"/>
                <w:numId w:val="38"/>
              </w:numPr>
              <w:spacing w:line="288" w:lineRule="auto"/>
              <w:ind w:left="312" w:hanging="284"/>
              <w:jc w:val="left"/>
              <w:cnfStyle w:val="000000100000" w:firstRow="0" w:lastRow="0" w:firstColumn="0" w:lastColumn="0" w:oddVBand="0" w:evenVBand="0" w:oddHBand="1" w:evenHBand="0" w:firstRowFirstColumn="0" w:firstRowLastColumn="0" w:lastRowFirstColumn="0" w:lastRowLastColumn="0"/>
              <w:rPr>
                <w:sz w:val="20"/>
                <w:szCs w:val="20"/>
              </w:rPr>
            </w:pPr>
            <w:r w:rsidRPr="69565362">
              <w:rPr>
                <w:sz w:val="20"/>
                <w:szCs w:val="20"/>
              </w:rPr>
              <w:t>Mobilizimi dhe koordinimi i Personave Burimorë kombëtar dhe anëtarëve</w:t>
            </w:r>
          </w:p>
          <w:p w14:paraId="7568B858" w14:textId="77777777" w:rsidR="002609E2" w:rsidRPr="002609E2" w:rsidRDefault="005A6CC8" w:rsidP="00262D66">
            <w:pPr>
              <w:numPr>
                <w:ilvl w:val="0"/>
                <w:numId w:val="38"/>
              </w:numPr>
              <w:spacing w:line="288" w:lineRule="auto"/>
              <w:ind w:left="312" w:hanging="284"/>
              <w:jc w:val="lef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Zhvillimi i partneriteteve strategjike komb</w:t>
            </w:r>
            <w:r w:rsidRPr="005A6CC8">
              <w:rPr>
                <w:sz w:val="20"/>
                <w:szCs w:val="20"/>
              </w:rPr>
              <w:t>ë</w:t>
            </w:r>
            <w:r>
              <w:rPr>
                <w:sz w:val="20"/>
                <w:szCs w:val="20"/>
              </w:rPr>
              <w:t>tare/lokale</w:t>
            </w:r>
          </w:p>
          <w:p w14:paraId="5F013793" w14:textId="77777777" w:rsidR="002B7BE4" w:rsidRDefault="005A6CC8" w:rsidP="00262D66">
            <w:pPr>
              <w:numPr>
                <w:ilvl w:val="0"/>
                <w:numId w:val="38"/>
              </w:numPr>
              <w:spacing w:line="288" w:lineRule="auto"/>
              <w:ind w:left="312" w:hanging="284"/>
              <w:jc w:val="lef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Ngritja e fondeve p</w:t>
            </w:r>
            <w:r w:rsidRPr="005A6CC8">
              <w:rPr>
                <w:sz w:val="20"/>
                <w:szCs w:val="20"/>
              </w:rPr>
              <w:t>ë</w:t>
            </w:r>
            <w:r>
              <w:rPr>
                <w:sz w:val="20"/>
                <w:szCs w:val="20"/>
              </w:rPr>
              <w:t>r mb</w:t>
            </w:r>
            <w:r w:rsidRPr="005A6CC8">
              <w:rPr>
                <w:sz w:val="20"/>
                <w:szCs w:val="20"/>
              </w:rPr>
              <w:t>ë</w:t>
            </w:r>
            <w:r>
              <w:rPr>
                <w:sz w:val="20"/>
                <w:szCs w:val="20"/>
              </w:rPr>
              <w:t>shtetjen e aktiviteteve komb</w:t>
            </w:r>
            <w:r w:rsidRPr="005A6CC8">
              <w:rPr>
                <w:sz w:val="20"/>
                <w:szCs w:val="20"/>
              </w:rPr>
              <w:t>ë</w:t>
            </w:r>
            <w:r>
              <w:rPr>
                <w:sz w:val="20"/>
                <w:szCs w:val="20"/>
              </w:rPr>
              <w:t>tare</w:t>
            </w:r>
          </w:p>
        </w:tc>
      </w:tr>
      <w:tr w:rsidR="002B7BE4" w14:paraId="6D9E5C69" w14:textId="77777777" w:rsidTr="69565362">
        <w:tc>
          <w:tcPr>
            <w:cnfStyle w:val="001000000000" w:firstRow="0" w:lastRow="0" w:firstColumn="1" w:lastColumn="0" w:oddVBand="0" w:evenVBand="0" w:oddHBand="0" w:evenHBand="0" w:firstRowFirstColumn="0" w:firstRowLastColumn="0" w:lastRowFirstColumn="0" w:lastRowLastColumn="0"/>
            <w:tcW w:w="1860" w:type="dxa"/>
            <w:tcBorders>
              <w:top w:val="none" w:sz="0" w:space="0" w:color="auto"/>
              <w:left w:val="none" w:sz="0" w:space="0" w:color="auto"/>
              <w:bottom w:val="none" w:sz="0" w:space="0" w:color="auto"/>
            </w:tcBorders>
          </w:tcPr>
          <w:p w14:paraId="30BEA917" w14:textId="77777777" w:rsidR="002B7BE4" w:rsidRDefault="005A6CC8">
            <w:pPr>
              <w:contextualSpacing w:val="0"/>
              <w:jc w:val="left"/>
              <w:rPr>
                <w:sz w:val="20"/>
                <w:szCs w:val="20"/>
              </w:rPr>
            </w:pPr>
            <w:r>
              <w:rPr>
                <w:sz w:val="20"/>
                <w:szCs w:val="20"/>
              </w:rPr>
              <w:t>Komunikimi</w:t>
            </w:r>
          </w:p>
        </w:tc>
        <w:tc>
          <w:tcPr>
            <w:tcW w:w="3535" w:type="dxa"/>
          </w:tcPr>
          <w:p w14:paraId="49B6854C" w14:textId="77777777" w:rsidR="002B7BE4" w:rsidRDefault="00305AA3" w:rsidP="00262D66">
            <w:pPr>
              <w:numPr>
                <w:ilvl w:val="0"/>
                <w:numId w:val="38"/>
              </w:numPr>
              <w:spacing w:line="288" w:lineRule="auto"/>
              <w:ind w:left="312" w:hanging="284"/>
              <w:jc w:val="lef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Sigurimi i komunikimit t</w:t>
            </w:r>
            <w:r w:rsidRPr="00305AA3">
              <w:rPr>
                <w:sz w:val="20"/>
                <w:szCs w:val="20"/>
              </w:rPr>
              <w:t>ë</w:t>
            </w:r>
            <w:r>
              <w:rPr>
                <w:sz w:val="20"/>
                <w:szCs w:val="20"/>
              </w:rPr>
              <w:t xml:space="preserve"> mir</w:t>
            </w:r>
            <w:r w:rsidRPr="00305AA3">
              <w:rPr>
                <w:sz w:val="20"/>
                <w:szCs w:val="20"/>
              </w:rPr>
              <w:t>ë</w:t>
            </w:r>
            <w:r>
              <w:rPr>
                <w:sz w:val="20"/>
                <w:szCs w:val="20"/>
              </w:rPr>
              <w:t xml:space="preserve"> </w:t>
            </w:r>
            <w:r w:rsidR="00646A92">
              <w:rPr>
                <w:sz w:val="20"/>
                <w:szCs w:val="20"/>
              </w:rPr>
              <w:t>me t</w:t>
            </w:r>
            <w:r w:rsidR="00646A92" w:rsidRPr="00646A92">
              <w:rPr>
                <w:sz w:val="20"/>
                <w:szCs w:val="20"/>
              </w:rPr>
              <w:t>ë</w:t>
            </w:r>
            <w:r w:rsidR="00646A92">
              <w:rPr>
                <w:sz w:val="20"/>
                <w:szCs w:val="20"/>
              </w:rPr>
              <w:t xml:space="preserve"> gjith</w:t>
            </w:r>
            <w:r w:rsidR="00646A92" w:rsidRPr="00646A92">
              <w:rPr>
                <w:sz w:val="20"/>
                <w:szCs w:val="20"/>
              </w:rPr>
              <w:t>ë</w:t>
            </w:r>
            <w:r w:rsidR="00646A92">
              <w:rPr>
                <w:sz w:val="20"/>
                <w:szCs w:val="20"/>
              </w:rPr>
              <w:t xml:space="preserve"> dhe nd</w:t>
            </w:r>
            <w:r w:rsidR="00646A92" w:rsidRPr="00646A92">
              <w:rPr>
                <w:sz w:val="20"/>
                <w:szCs w:val="20"/>
              </w:rPr>
              <w:t>ë</w:t>
            </w:r>
            <w:r w:rsidR="00646A92">
              <w:rPr>
                <w:sz w:val="20"/>
                <w:szCs w:val="20"/>
              </w:rPr>
              <w:t>rmjet Koordinator</w:t>
            </w:r>
            <w:r w:rsidR="00646A92" w:rsidRPr="00646A92">
              <w:rPr>
                <w:sz w:val="20"/>
                <w:szCs w:val="20"/>
              </w:rPr>
              <w:t>ë</w:t>
            </w:r>
            <w:r w:rsidR="00646A92">
              <w:rPr>
                <w:sz w:val="20"/>
                <w:szCs w:val="20"/>
              </w:rPr>
              <w:t>ve Komb</w:t>
            </w:r>
            <w:r w:rsidR="00646A92" w:rsidRPr="00646A92">
              <w:rPr>
                <w:sz w:val="20"/>
                <w:szCs w:val="20"/>
              </w:rPr>
              <w:t>ë</w:t>
            </w:r>
            <w:r w:rsidR="00646A92">
              <w:rPr>
                <w:sz w:val="20"/>
                <w:szCs w:val="20"/>
              </w:rPr>
              <w:t>tar</w:t>
            </w:r>
          </w:p>
          <w:p w14:paraId="48796343" w14:textId="77777777" w:rsidR="002B7BE4" w:rsidRDefault="00646A92" w:rsidP="00262D66">
            <w:pPr>
              <w:numPr>
                <w:ilvl w:val="0"/>
                <w:numId w:val="38"/>
              </w:numPr>
              <w:spacing w:line="288" w:lineRule="auto"/>
              <w:ind w:left="312" w:hanging="284"/>
              <w:jc w:val="lef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Krijimi i nj</w:t>
            </w:r>
            <w:r w:rsidRPr="00646A92">
              <w:rPr>
                <w:sz w:val="20"/>
                <w:szCs w:val="20"/>
              </w:rPr>
              <w:t>ë</w:t>
            </w:r>
            <w:r>
              <w:rPr>
                <w:sz w:val="20"/>
                <w:szCs w:val="20"/>
              </w:rPr>
              <w:t xml:space="preserve"> ndjesie urgjence me donator</w:t>
            </w:r>
            <w:r w:rsidRPr="00646A92">
              <w:rPr>
                <w:sz w:val="20"/>
                <w:szCs w:val="20"/>
              </w:rPr>
              <w:t>ë</w:t>
            </w:r>
            <w:r>
              <w:rPr>
                <w:sz w:val="20"/>
                <w:szCs w:val="20"/>
              </w:rPr>
              <w:t>t dhe partner</w:t>
            </w:r>
            <w:r w:rsidRPr="00646A92">
              <w:rPr>
                <w:sz w:val="20"/>
                <w:szCs w:val="20"/>
              </w:rPr>
              <w:t>ë</w:t>
            </w:r>
            <w:r>
              <w:rPr>
                <w:sz w:val="20"/>
                <w:szCs w:val="20"/>
              </w:rPr>
              <w:t>t</w:t>
            </w:r>
          </w:p>
          <w:p w14:paraId="75CEC562" w14:textId="77777777" w:rsidR="002B7BE4" w:rsidRDefault="00646A92" w:rsidP="00262D66">
            <w:pPr>
              <w:numPr>
                <w:ilvl w:val="0"/>
                <w:numId w:val="38"/>
              </w:numPr>
              <w:spacing w:line="288" w:lineRule="auto"/>
              <w:ind w:left="312" w:hanging="284"/>
              <w:jc w:val="lef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Advokimi p</w:t>
            </w:r>
            <w:r w:rsidRPr="00646A92">
              <w:rPr>
                <w:sz w:val="20"/>
                <w:szCs w:val="20"/>
              </w:rPr>
              <w:t>ë</w:t>
            </w:r>
            <w:r>
              <w:rPr>
                <w:sz w:val="20"/>
                <w:szCs w:val="20"/>
              </w:rPr>
              <w:t>r ndryshim politikash</w:t>
            </w:r>
          </w:p>
        </w:tc>
        <w:tc>
          <w:tcPr>
            <w:tcW w:w="3822" w:type="dxa"/>
          </w:tcPr>
          <w:p w14:paraId="76F4EC6E" w14:textId="556C211A" w:rsidR="002B7BE4" w:rsidRDefault="69565362" w:rsidP="69565362">
            <w:pPr>
              <w:numPr>
                <w:ilvl w:val="0"/>
                <w:numId w:val="38"/>
              </w:numPr>
              <w:spacing w:line="288" w:lineRule="auto"/>
              <w:ind w:left="312" w:hanging="284"/>
              <w:jc w:val="left"/>
              <w:cnfStyle w:val="000000000000" w:firstRow="0" w:lastRow="0" w:firstColumn="0" w:lastColumn="0" w:oddVBand="0" w:evenVBand="0" w:oddHBand="0" w:evenHBand="0" w:firstRowFirstColumn="0" w:firstRowLastColumn="0" w:lastRowFirstColumn="0" w:lastRowLastColumn="0"/>
              <w:rPr>
                <w:sz w:val="20"/>
                <w:szCs w:val="20"/>
              </w:rPr>
            </w:pPr>
            <w:r w:rsidRPr="69565362">
              <w:rPr>
                <w:sz w:val="20"/>
                <w:szCs w:val="20"/>
              </w:rPr>
              <w:t>Sigurimi i komunikimit të mirë me të gjithë dhe ndërmjet Personave Burimorë dhe anëtarëve</w:t>
            </w:r>
          </w:p>
          <w:p w14:paraId="31988A8A" w14:textId="77777777" w:rsidR="002B7BE4" w:rsidRDefault="00E01406" w:rsidP="00262D66">
            <w:pPr>
              <w:numPr>
                <w:ilvl w:val="0"/>
                <w:numId w:val="38"/>
              </w:numPr>
              <w:spacing w:line="288" w:lineRule="auto"/>
              <w:ind w:left="312" w:hanging="284"/>
              <w:jc w:val="lef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Nxitja e komunikimit t</w:t>
            </w:r>
            <w:r w:rsidRPr="00E01406">
              <w:rPr>
                <w:sz w:val="20"/>
                <w:szCs w:val="20"/>
              </w:rPr>
              <w:t>ë</w:t>
            </w:r>
            <w:r>
              <w:rPr>
                <w:sz w:val="20"/>
                <w:szCs w:val="20"/>
              </w:rPr>
              <w:t xml:space="preserve"> jasht</w:t>
            </w:r>
            <w:r w:rsidRPr="00E01406">
              <w:rPr>
                <w:sz w:val="20"/>
                <w:szCs w:val="20"/>
              </w:rPr>
              <w:t>ë</w:t>
            </w:r>
            <w:r>
              <w:rPr>
                <w:sz w:val="20"/>
                <w:szCs w:val="20"/>
              </w:rPr>
              <w:t xml:space="preserve"> me aktor</w:t>
            </w:r>
            <w:r w:rsidRPr="00E01406">
              <w:rPr>
                <w:sz w:val="20"/>
                <w:szCs w:val="20"/>
              </w:rPr>
              <w:t>ë</w:t>
            </w:r>
            <w:r>
              <w:rPr>
                <w:sz w:val="20"/>
                <w:szCs w:val="20"/>
              </w:rPr>
              <w:t xml:space="preserve"> t</w:t>
            </w:r>
            <w:r w:rsidRPr="00E01406">
              <w:rPr>
                <w:sz w:val="20"/>
                <w:szCs w:val="20"/>
              </w:rPr>
              <w:t>ë</w:t>
            </w:r>
            <w:r>
              <w:rPr>
                <w:sz w:val="20"/>
                <w:szCs w:val="20"/>
              </w:rPr>
              <w:t xml:space="preserve"> ndrysh</w:t>
            </w:r>
            <w:r w:rsidRPr="00E01406">
              <w:rPr>
                <w:sz w:val="20"/>
                <w:szCs w:val="20"/>
              </w:rPr>
              <w:t>ë</w:t>
            </w:r>
            <w:r>
              <w:rPr>
                <w:sz w:val="20"/>
                <w:szCs w:val="20"/>
              </w:rPr>
              <w:t xml:space="preserve">m </w:t>
            </w:r>
          </w:p>
        </w:tc>
      </w:tr>
    </w:tbl>
    <w:p w14:paraId="5043CB0F" w14:textId="77777777" w:rsidR="002B7BE4" w:rsidRDefault="002B7BE4">
      <w:pPr>
        <w:ind w:left="360"/>
        <w:contextualSpacing w:val="0"/>
      </w:pPr>
    </w:p>
    <w:p w14:paraId="263C6BB5" w14:textId="77777777" w:rsidR="002B7BE4" w:rsidRDefault="00030E62" w:rsidP="00262D66">
      <w:pPr>
        <w:numPr>
          <w:ilvl w:val="0"/>
          <w:numId w:val="19"/>
        </w:numPr>
      </w:pPr>
      <w:r w:rsidRPr="00030E62">
        <w:t>Sigurohuni që grupet e duhura të aftësive të shfrytëzohen në nivel rajonal dhe kombëtar</w:t>
      </w:r>
    </w:p>
    <w:p w14:paraId="5A1D6E67" w14:textId="77777777" w:rsidR="002B7BE4" w:rsidRDefault="00030E62" w:rsidP="00262D66">
      <w:pPr>
        <w:numPr>
          <w:ilvl w:val="0"/>
          <w:numId w:val="19"/>
        </w:numPr>
      </w:pPr>
      <w:r>
        <w:t>Sigurohuni q</w:t>
      </w:r>
      <w:r w:rsidRPr="00EC7911">
        <w:t>ë</w:t>
      </w:r>
      <w:r>
        <w:t xml:space="preserve"> Zyra e Koordinimit Rajonal (Tdh Hungari)</w:t>
      </w:r>
      <w:r w:rsidR="001D524F">
        <w:t xml:space="preserve"> ka kapacitetet e duhura p</w:t>
      </w:r>
      <w:r w:rsidR="001D524F" w:rsidRPr="00EC7911">
        <w:t>ë</w:t>
      </w:r>
      <w:r w:rsidR="001D524F">
        <w:t>r t</w:t>
      </w:r>
      <w:r w:rsidR="001D524F" w:rsidRPr="00EC7911">
        <w:t>ë</w:t>
      </w:r>
      <w:r w:rsidR="001D524F">
        <w:t xml:space="preserve"> zbatuar rolet dhe p</w:t>
      </w:r>
      <w:r w:rsidR="001D524F" w:rsidRPr="00EC7911">
        <w:t>ë</w:t>
      </w:r>
      <w:r w:rsidR="001D524F">
        <w:t>rgjegj</w:t>
      </w:r>
      <w:r w:rsidR="001D524F" w:rsidRPr="00EC7911">
        <w:t>ë</w:t>
      </w:r>
      <w:r w:rsidR="001D524F">
        <w:t>sit</w:t>
      </w:r>
      <w:r w:rsidR="001D524F" w:rsidRPr="00EC7911">
        <w:t>ë</w:t>
      </w:r>
      <w:r w:rsidR="001D524F">
        <w:t xml:space="preserve"> e caktuara dhe KK-t</w:t>
      </w:r>
      <w:r w:rsidR="001D524F" w:rsidRPr="00EC7911">
        <w:t>ë</w:t>
      </w:r>
      <w:r w:rsidR="001D524F">
        <w:t xml:space="preserve"> kan</w:t>
      </w:r>
      <w:r w:rsidR="001D524F" w:rsidRPr="00EC7911">
        <w:t>ë</w:t>
      </w:r>
      <w:r w:rsidR="001D524F" w:rsidRPr="001D524F">
        <w:t xml:space="preserve"> kapacitet dhe mbështetje të mjaftueshme për të kryer një gamë më të gjerë të roleve dhe përgjegjësive të deleguara (siç është përshkruar më lart)</w:t>
      </w:r>
    </w:p>
    <w:p w14:paraId="07459315" w14:textId="77777777" w:rsidR="002B7BE4" w:rsidRDefault="002B7BE4">
      <w:pPr>
        <w:contextualSpacing w:val="0"/>
      </w:pPr>
    </w:p>
    <w:p w14:paraId="2DE215E1" w14:textId="77777777" w:rsidR="002B7BE4" w:rsidRPr="00907BB4" w:rsidRDefault="00176234" w:rsidP="00262D66">
      <w:pPr>
        <w:pStyle w:val="ListParagraph"/>
        <w:numPr>
          <w:ilvl w:val="0"/>
          <w:numId w:val="17"/>
        </w:numPr>
        <w:contextualSpacing w:val="0"/>
        <w:rPr>
          <w:b/>
        </w:rPr>
      </w:pPr>
      <w:r>
        <w:rPr>
          <w:b/>
        </w:rPr>
        <w:t>Qasje t</w:t>
      </w:r>
      <w:r w:rsidRPr="00176234">
        <w:rPr>
          <w:b/>
        </w:rPr>
        <w:t>ë</w:t>
      </w:r>
      <w:r>
        <w:rPr>
          <w:b/>
        </w:rPr>
        <w:t xml:space="preserve"> mundshme </w:t>
      </w:r>
      <w:r w:rsidR="002566DC">
        <w:rPr>
          <w:b/>
        </w:rPr>
        <w:t>p</w:t>
      </w:r>
      <w:r w:rsidR="002566DC" w:rsidRPr="002566DC">
        <w:rPr>
          <w:b/>
        </w:rPr>
        <w:t>ë</w:t>
      </w:r>
      <w:r w:rsidR="002566DC">
        <w:rPr>
          <w:b/>
        </w:rPr>
        <w:t>r qendrueshm</w:t>
      </w:r>
      <w:r w:rsidR="002566DC" w:rsidRPr="002566DC">
        <w:rPr>
          <w:b/>
        </w:rPr>
        <w:t>ë</w:t>
      </w:r>
      <w:r w:rsidR="002566DC">
        <w:rPr>
          <w:b/>
        </w:rPr>
        <w:t>ri afatgjat</w:t>
      </w:r>
      <w:r w:rsidR="002566DC" w:rsidRPr="002566DC">
        <w:rPr>
          <w:b/>
        </w:rPr>
        <w:t>ë</w:t>
      </w:r>
      <w:r w:rsidR="002566DC">
        <w:rPr>
          <w:b/>
        </w:rPr>
        <w:t xml:space="preserve">: </w:t>
      </w:r>
    </w:p>
    <w:p w14:paraId="6537F28F" w14:textId="77777777" w:rsidR="00907BB4" w:rsidRPr="00907BB4" w:rsidRDefault="00907BB4" w:rsidP="00907BB4">
      <w:pPr>
        <w:pStyle w:val="ListParagraph"/>
        <w:contextualSpacing w:val="0"/>
        <w:rPr>
          <w:b/>
        </w:rPr>
      </w:pPr>
    </w:p>
    <w:p w14:paraId="130706C0" w14:textId="77777777" w:rsidR="006C7092" w:rsidRDefault="005B0AE2" w:rsidP="006C7092">
      <w:pPr>
        <w:pStyle w:val="ListParagraph"/>
        <w:numPr>
          <w:ilvl w:val="0"/>
          <w:numId w:val="20"/>
        </w:numPr>
        <w:contextualSpacing w:val="0"/>
      </w:pPr>
      <w:r>
        <w:t>T</w:t>
      </w:r>
      <w:r w:rsidRPr="00EC7911">
        <w:t>ë</w:t>
      </w:r>
      <w:r>
        <w:t xml:space="preserve"> hetohet m</w:t>
      </w:r>
      <w:r w:rsidRPr="00EC7911">
        <w:t>ë</w:t>
      </w:r>
      <w:r>
        <w:t xml:space="preserve"> tej </w:t>
      </w:r>
      <w:r w:rsidR="005C2BA7">
        <w:t>prirja n</w:t>
      </w:r>
      <w:r w:rsidR="005C2BA7" w:rsidRPr="00EC7911">
        <w:t>ë</w:t>
      </w:r>
      <w:r w:rsidR="005C2BA7">
        <w:t xml:space="preserve"> r</w:t>
      </w:r>
      <w:r w:rsidR="005C2BA7" w:rsidRPr="00EC7911">
        <w:t>ë</w:t>
      </w:r>
      <w:r w:rsidR="005C2BA7">
        <w:t>nie e frekuenc</w:t>
      </w:r>
      <w:r w:rsidR="005C2BA7" w:rsidRPr="00EC7911">
        <w:t>ë</w:t>
      </w:r>
      <w:r w:rsidR="005C2BA7">
        <w:t>s s</w:t>
      </w:r>
      <w:r w:rsidR="005C2BA7" w:rsidRPr="00EC7911">
        <w:t>ë</w:t>
      </w:r>
      <w:r w:rsidR="005C2BA7">
        <w:t xml:space="preserve"> vizitave nga an</w:t>
      </w:r>
      <w:r w:rsidR="005C2BA7" w:rsidRPr="00EC7911">
        <w:t>ë</w:t>
      </w:r>
      <w:r w:rsidR="005C2BA7">
        <w:t>tar</w:t>
      </w:r>
      <w:r w:rsidR="005C2BA7" w:rsidRPr="00EC7911">
        <w:t>ë</w:t>
      </w:r>
      <w:r w:rsidR="005C2BA7">
        <w:t>t tek platforma e ChildHub-it nga 2016 n</w:t>
      </w:r>
      <w:r w:rsidR="005C2BA7" w:rsidRPr="00EC7911">
        <w:t>ë</w:t>
      </w:r>
      <w:r w:rsidR="005C2BA7">
        <w:t xml:space="preserve"> 2017-t</w:t>
      </w:r>
      <w:r w:rsidR="005C2BA7" w:rsidRPr="00EC7911">
        <w:t>ë</w:t>
      </w:r>
      <w:r w:rsidR="005C2BA7">
        <w:t>n, t</w:t>
      </w:r>
      <w:r w:rsidR="005C2BA7" w:rsidRPr="00EC7911">
        <w:t>ë</w:t>
      </w:r>
      <w:r w:rsidR="005C2BA7">
        <w:t xml:space="preserve"> identifikuara nga rezultatet e sondazhit virtual. Kjo p</w:t>
      </w:r>
      <w:r w:rsidR="005C2BA7" w:rsidRPr="00EC7911">
        <w:t>ë</w:t>
      </w:r>
      <w:r w:rsidR="005C2BA7">
        <w:t>rfaq</w:t>
      </w:r>
      <w:r w:rsidR="005C2BA7" w:rsidRPr="00EC7911">
        <w:t>ë</w:t>
      </w:r>
      <w:r w:rsidR="005C2BA7">
        <w:t>son potencialisht ose nj</w:t>
      </w:r>
      <w:r w:rsidR="005C2BA7" w:rsidRPr="00EC7911">
        <w:t>ë</w:t>
      </w:r>
      <w:r w:rsidR="005C2BA7">
        <w:t xml:space="preserve"> ulje t</w:t>
      </w:r>
      <w:r w:rsidR="005C2BA7" w:rsidRPr="00EC7911">
        <w:t>ë</w:t>
      </w:r>
      <w:r w:rsidR="005C2BA7">
        <w:t xml:space="preserve"> interesit nga 2016 n</w:t>
      </w:r>
      <w:r w:rsidR="005C2BA7" w:rsidRPr="00EC7911">
        <w:t>ë</w:t>
      </w:r>
      <w:r w:rsidR="005C2BA7">
        <w:t xml:space="preserve"> 2017-t</w:t>
      </w:r>
      <w:r w:rsidR="005C2BA7" w:rsidRPr="00EC7911">
        <w:t>ë</w:t>
      </w:r>
      <w:r w:rsidR="005C2BA7">
        <w:t>n ose ndoshta thjesht nj</w:t>
      </w:r>
      <w:r w:rsidR="005C2BA7" w:rsidRPr="00EC7911">
        <w:t>ë</w:t>
      </w:r>
      <w:r w:rsidR="005C2BA7">
        <w:t xml:space="preserve"> stabilizim i nivelit t</w:t>
      </w:r>
      <w:r w:rsidR="005C2BA7" w:rsidRPr="00EC7911">
        <w:t>ë</w:t>
      </w:r>
      <w:r w:rsidR="005C2BA7">
        <w:t xml:space="preserve"> p</w:t>
      </w:r>
      <w:r w:rsidR="005C2BA7" w:rsidRPr="00EC7911">
        <w:t>ë</w:t>
      </w:r>
      <w:r w:rsidR="005C2BA7">
        <w:t>rdorimit nga pjes</w:t>
      </w:r>
      <w:r w:rsidR="005C2BA7" w:rsidRPr="00EC7911">
        <w:t>ë</w:t>
      </w:r>
      <w:r w:rsidR="005C2BA7">
        <w:t>marr</w:t>
      </w:r>
      <w:r w:rsidR="005C2BA7" w:rsidRPr="00EC7911">
        <w:t>ë</w:t>
      </w:r>
      <w:r w:rsidR="005C2BA7">
        <w:t>sit, n</w:t>
      </w:r>
      <w:r w:rsidR="005C2BA7" w:rsidRPr="00EC7911">
        <w:t>ë</w:t>
      </w:r>
      <w:r w:rsidR="005C2BA7">
        <w:t xml:space="preserve"> vijim t</w:t>
      </w:r>
      <w:r w:rsidR="005C2BA7" w:rsidRPr="00EC7911">
        <w:t>ë</w:t>
      </w:r>
      <w:r w:rsidR="005C2BA7">
        <w:t xml:space="preserve"> kulmit t</w:t>
      </w:r>
      <w:r w:rsidR="005C2BA7" w:rsidRPr="00EC7911">
        <w:t>ë</w:t>
      </w:r>
      <w:r w:rsidR="005C2BA7">
        <w:t xml:space="preserve"> interesit n</w:t>
      </w:r>
      <w:r w:rsidR="005C2BA7" w:rsidRPr="00EC7911">
        <w:t>ë</w:t>
      </w:r>
      <w:r w:rsidR="005C2BA7">
        <w:t xml:space="preserve"> fillim, gjat</w:t>
      </w:r>
      <w:r w:rsidR="005C2BA7" w:rsidRPr="00EC7911">
        <w:t>ë</w:t>
      </w:r>
      <w:r w:rsidR="005C2BA7">
        <w:t xml:space="preserve"> viteve t</w:t>
      </w:r>
      <w:r w:rsidR="005C2BA7" w:rsidRPr="00EC7911">
        <w:t>ë</w:t>
      </w:r>
      <w:r w:rsidR="005C2BA7">
        <w:t xml:space="preserve"> para t</w:t>
      </w:r>
      <w:r w:rsidR="005C2BA7" w:rsidRPr="00EC7911">
        <w:t>ë</w:t>
      </w:r>
      <w:r w:rsidR="005C2BA7">
        <w:t xml:space="preserve"> nisjes s</w:t>
      </w:r>
      <w:r w:rsidR="005C2BA7" w:rsidRPr="00EC7911">
        <w:t>ë</w:t>
      </w:r>
      <w:r w:rsidR="005C2BA7">
        <w:t xml:space="preserve"> platform</w:t>
      </w:r>
      <w:r w:rsidR="005C2BA7" w:rsidRPr="00EC7911">
        <w:t>ë</w:t>
      </w:r>
      <w:r w:rsidR="005C2BA7">
        <w:t xml:space="preserve">s. </w:t>
      </w:r>
    </w:p>
    <w:p w14:paraId="40FDC72C" w14:textId="77777777" w:rsidR="00FC30B2" w:rsidRDefault="005C2BA7" w:rsidP="00FC30B2">
      <w:pPr>
        <w:pStyle w:val="ListParagraph"/>
        <w:numPr>
          <w:ilvl w:val="0"/>
          <w:numId w:val="20"/>
        </w:numPr>
        <w:contextualSpacing w:val="0"/>
      </w:pPr>
      <w:r w:rsidRPr="005C2BA7">
        <w:t>Prezantoni një qasje më të strukturuar dhe të bazuar në teori për të mësuar nëpërmjet "Komunitetit Mësimor" të ChildHub</w:t>
      </w:r>
      <w:r>
        <w:t>-it</w:t>
      </w:r>
      <w:r w:rsidRPr="005C2BA7">
        <w:t>. Një Komunitet Mës</w:t>
      </w:r>
      <w:r>
        <w:t>imor</w:t>
      </w:r>
      <w:r w:rsidRPr="005C2BA7">
        <w:t xml:space="preserve"> funksionon duke punuar drejtpërdrejt me praktikuesit, për të identifikuar dhe përhapur praktikat e mira nga fusha. Ky shkëmbim udhëhiqet më së miri nëpërmjet krijimit fillestar të një Teorie të Ndryshimit të përbashkët për</w:t>
      </w:r>
      <w:r>
        <w:t xml:space="preserve"> fush</w:t>
      </w:r>
      <w:r w:rsidRPr="00EC7911">
        <w:t>ë</w:t>
      </w:r>
      <w:r>
        <w:t>n</w:t>
      </w:r>
      <w:r w:rsidRPr="005C2BA7">
        <w:t xml:space="preserve"> e punës në shqyrtim, e cila mund të përdoret më pas si bazë për zhvillimin e pyetjeve </w:t>
      </w:r>
      <w:r>
        <w:t>m</w:t>
      </w:r>
      <w:r w:rsidRPr="00EC7911">
        <w:t>ë</w:t>
      </w:r>
      <w:r>
        <w:t>simore</w:t>
      </w:r>
      <w:r w:rsidRPr="005C2BA7">
        <w:t xml:space="preserve"> për komunitetin që do të hulumtohen më tutje dhe do të udhëheqin dokument</w:t>
      </w:r>
      <w:r>
        <w:t>imi</w:t>
      </w:r>
      <w:r w:rsidRPr="005C2BA7">
        <w:t xml:space="preserve">n e praktikave të mira. Një </w:t>
      </w:r>
      <w:r>
        <w:t>K</w:t>
      </w:r>
      <w:r w:rsidRPr="005C2BA7">
        <w:t xml:space="preserve">omunitet </w:t>
      </w:r>
      <w:r>
        <w:t>M</w:t>
      </w:r>
      <w:r w:rsidRPr="005C2BA7">
        <w:t>ësimor i strukturuar në këtë mënyrë do të mbështesë gjithashtu zhvillimin e praktikave të përbashkëta të matjes në të gjithë fushën.</w:t>
      </w:r>
    </w:p>
    <w:p w14:paraId="6DFB9E20" w14:textId="77777777" w:rsidR="00FC30B2" w:rsidRDefault="00FC30B2" w:rsidP="00DB77D9"/>
    <w:p w14:paraId="38F5B788" w14:textId="77777777" w:rsidR="00C2535C" w:rsidRPr="00C2535C" w:rsidRDefault="00C2535C" w:rsidP="00C2535C">
      <w:pPr>
        <w:numPr>
          <w:ilvl w:val="0"/>
          <w:numId w:val="21"/>
        </w:numPr>
        <w:jc w:val="left"/>
      </w:pPr>
      <w:r>
        <w:rPr>
          <w:lang w:val="en-GB"/>
        </w:rPr>
        <w:t>Adoptoni qasjen e Vler</w:t>
      </w:r>
      <w:r w:rsidRPr="00C2535C">
        <w:rPr>
          <w:lang w:val="en-GB"/>
        </w:rPr>
        <w:t>ë</w:t>
      </w:r>
      <w:r>
        <w:rPr>
          <w:lang w:val="en-GB"/>
        </w:rPr>
        <w:t>simit Zhvillues</w:t>
      </w:r>
      <w:r w:rsidR="00036189">
        <w:rPr>
          <w:lang w:val="en-GB"/>
        </w:rPr>
        <w:t xml:space="preserve"> (VZH).</w:t>
      </w:r>
      <w:r w:rsidRPr="00E1401B">
        <w:t>Michael Quinn Patton (2008)</w:t>
      </w:r>
      <w:r>
        <w:t xml:space="preserve">, </w:t>
      </w:r>
      <w:r w:rsidRPr="00C2535C">
        <w:t xml:space="preserve">i cili </w:t>
      </w:r>
      <w:r>
        <w:t xml:space="preserve">e </w:t>
      </w:r>
      <w:r w:rsidRPr="00C2535C">
        <w:t>kryesonte këtë formë të vlerësimit, e përcakton atë në këtë mënyrë: "</w:t>
      </w:r>
      <w:r w:rsidRPr="00C2535C">
        <w:rPr>
          <w:i/>
        </w:rPr>
        <w:t>një marrëdhënie afatgjatë, marëdhënie partneriteti midis vlerësuesve dhe atyre të angazhuar në nisma dhe zhvillim inovativ</w:t>
      </w:r>
      <w:r>
        <w:t xml:space="preserve">. </w:t>
      </w:r>
      <w:r w:rsidRPr="00C2535C">
        <w:rPr>
          <w:i/>
        </w:rPr>
        <w:t>Proceset e vlerësimi zhvillues përfshijnë bërjen e pyetjeve vlerësuese dhe mbledhjen e informacionit për të dhënë opinione dhe mbështesin vendim-marrjen në zhvillim dhe korrigjimet e kurseve përgjatë shtegut që del në pah</w:t>
      </w:r>
      <w:r>
        <w:t xml:space="preserve">. </w:t>
      </w:r>
      <w:r w:rsidRPr="00036189">
        <w:rPr>
          <w:i/>
        </w:rPr>
        <w:t>Vlerësuesi është pjesë e një ekipi, anëtarët e të cilit bashkëpunojnë për të konceptuar, hartuar dhe testuar qasjet e reja në një proces të vazhdueshëm afatgjatë të përmirësimi</w:t>
      </w:r>
      <w:r w:rsidR="00036189" w:rsidRPr="00036189">
        <w:rPr>
          <w:i/>
        </w:rPr>
        <w:t>t të vazhdueshëm</w:t>
      </w:r>
      <w:r w:rsidRPr="00036189">
        <w:rPr>
          <w:i/>
        </w:rPr>
        <w:t>, përshtatjes dhe ndryshimit të qëllimshëm. Funksioni primar i vlerësuesit në ekip është të sqarojë diskutimet e ekipit me pyetjet</w:t>
      </w:r>
      <w:r w:rsidR="00036189" w:rsidRPr="00036189">
        <w:rPr>
          <w:i/>
        </w:rPr>
        <w:t xml:space="preserve"> vlerësuese</w:t>
      </w:r>
      <w:r w:rsidRPr="00036189">
        <w:rPr>
          <w:i/>
        </w:rPr>
        <w:t>, të dhënat dhe logjikën dhe të lehtësojë vlerësimet dhe vendimmarrjet e bazuara në të dhëna</w:t>
      </w:r>
      <w:r w:rsidR="00036189" w:rsidRPr="00036189">
        <w:rPr>
          <w:i/>
        </w:rPr>
        <w:t>,</w:t>
      </w:r>
      <w:r w:rsidRPr="00036189">
        <w:rPr>
          <w:i/>
        </w:rPr>
        <w:t xml:space="preserve"> në procesin e shpalosjes dhe zhvillimit të inovacionit."</w:t>
      </w:r>
      <w:r w:rsidR="00036189">
        <w:t xml:space="preserve"> VZH</w:t>
      </w:r>
      <w:r>
        <w:t xml:space="preserve"> u shfaq në përgjigje të nevojës për të mbështetur të mësuarit në kohë reale</w:t>
      </w:r>
      <w:r w:rsidR="00036189">
        <w:t>,</w:t>
      </w:r>
      <w:r>
        <w:t xml:space="preserve"> në situata komplekse dhe emergjente. Format tradicionale të vlerësimit punojnë mirë në situata ku progresioni nga problemi në zgjidhje mund të parashtrohet në një mënyrë relativisht të qartë hapash (Gamble, 2008). Sidoqoftë, </w:t>
      </w:r>
      <w:r w:rsidR="00036189">
        <w:t xml:space="preserve">nismat </w:t>
      </w:r>
      <w:r>
        <w:t>me palë të</w:t>
      </w:r>
      <w:r w:rsidR="00036189">
        <w:t xml:space="preserve"> shumta t</w:t>
      </w:r>
      <w:r w:rsidR="00036189" w:rsidRPr="00EC7911">
        <w:t>ë</w:t>
      </w:r>
      <w:r>
        <w:t xml:space="preserve"> interesuara, nivelet e larta të inovacionit, vendimmarrja e shpejtë dhe zonat e pasigurisë kërkojnë më shumë qasje fleksib</w:t>
      </w:r>
      <w:r w:rsidR="00036189" w:rsidRPr="00EC7911">
        <w:t>ë</w:t>
      </w:r>
      <w:r w:rsidR="00036189">
        <w:t xml:space="preserve">l </w:t>
      </w:r>
      <w:r>
        <w:t xml:space="preserve">(Patton, 2008). Këtu </w:t>
      </w:r>
      <w:r w:rsidR="00036189">
        <w:t>hyn n</w:t>
      </w:r>
      <w:r w:rsidR="00036189" w:rsidRPr="00EC7911">
        <w:t>ë</w:t>
      </w:r>
      <w:r w:rsidR="00036189">
        <w:t xml:space="preserve"> loj</w:t>
      </w:r>
      <w:r w:rsidR="00036189" w:rsidRPr="00EC7911">
        <w:t>ë</w:t>
      </w:r>
      <w:r>
        <w:t xml:space="preserve"> vlerësimi zhvill</w:t>
      </w:r>
      <w:r w:rsidR="00036189">
        <w:t>ues.</w:t>
      </w:r>
      <w:r w:rsidR="00036189" w:rsidRPr="00036189">
        <w:rPr>
          <w:rStyle w:val="FootnoteReference"/>
          <w:iCs/>
        </w:rPr>
        <w:t xml:space="preserve"> </w:t>
      </w:r>
      <w:r w:rsidR="00036189">
        <w:rPr>
          <w:rStyle w:val="FootnoteReference"/>
          <w:iCs/>
        </w:rPr>
        <w:footnoteReference w:id="1"/>
      </w:r>
    </w:p>
    <w:p w14:paraId="06ECBE1C" w14:textId="77777777" w:rsidR="00036189" w:rsidRDefault="00036189" w:rsidP="00262D66">
      <w:pPr>
        <w:numPr>
          <w:ilvl w:val="0"/>
          <w:numId w:val="21"/>
        </w:numPr>
      </w:pPr>
      <w:r w:rsidRPr="00036189">
        <w:t xml:space="preserve">Konsideroni një sërë </w:t>
      </w:r>
      <w:r>
        <w:t>‘</w:t>
      </w:r>
      <w:r w:rsidRPr="00036189">
        <w:t>loj</w:t>
      </w:r>
      <w:r w:rsidRPr="00EC7911">
        <w:t>ë</w:t>
      </w:r>
      <w:r w:rsidRPr="00036189">
        <w:t>rash përfundimtare</w:t>
      </w:r>
      <w:r>
        <w:t>’</w:t>
      </w:r>
      <w:r w:rsidRPr="00036189">
        <w:t xml:space="preserve"> të mundshme ose rrugë </w:t>
      </w:r>
      <w:r>
        <w:t>drejt</w:t>
      </w:r>
      <w:r w:rsidRPr="00036189">
        <w:t xml:space="preserve"> qëndrueshmëri</w:t>
      </w:r>
      <w:r>
        <w:t>s</w:t>
      </w:r>
      <w:r w:rsidRPr="00EC7911">
        <w:t>ë</w:t>
      </w:r>
      <w:r w:rsidRPr="00036189">
        <w:t xml:space="preserve"> sa më herët që të jetë e mundur, si në nivel rajonal ashtu edhe në nivel </w:t>
      </w:r>
      <w:r>
        <w:t>komb</w:t>
      </w:r>
      <w:r w:rsidRPr="00EC7911">
        <w:t>ë</w:t>
      </w:r>
      <w:r>
        <w:t>tar</w:t>
      </w:r>
      <w:r w:rsidRPr="00036189">
        <w:t xml:space="preserve">, bazuar në mundësitë </w:t>
      </w:r>
      <w:r>
        <w:t>p</w:t>
      </w:r>
      <w:r w:rsidRPr="00EC7911">
        <w:t>ë</w:t>
      </w:r>
      <w:r>
        <w:t xml:space="preserve">r </w:t>
      </w:r>
      <w:r w:rsidRPr="00036189">
        <w:t>partner</w:t>
      </w:r>
      <w:r>
        <w:t>itete</w:t>
      </w:r>
      <w:r w:rsidRPr="00036189">
        <w:t xml:space="preserve"> </w:t>
      </w:r>
      <w:r>
        <w:t>n</w:t>
      </w:r>
      <w:r w:rsidRPr="00036189">
        <w:t xml:space="preserve">ë nivelit rajonal dhe </w:t>
      </w:r>
      <w:r>
        <w:t>komb</w:t>
      </w:r>
      <w:r w:rsidRPr="00EC7911">
        <w:t>ë</w:t>
      </w:r>
      <w:r>
        <w:t>tar.</w:t>
      </w:r>
    </w:p>
    <w:p w14:paraId="3B54C229" w14:textId="77777777" w:rsidR="00036189" w:rsidRDefault="00036189" w:rsidP="00036189">
      <w:pPr>
        <w:numPr>
          <w:ilvl w:val="0"/>
          <w:numId w:val="21"/>
        </w:numPr>
      </w:pPr>
      <w:r>
        <w:t>Zgjeroni përpjekjet rajonale për të rrjetëzuar në nivel të lartë, për të ndihmuar në zhvillimin e mundësive për qëndrueshmëri të mëtejshme.</w:t>
      </w:r>
    </w:p>
    <w:p w14:paraId="70DF9E56" w14:textId="77777777" w:rsidR="001666D4" w:rsidRDefault="001666D4" w:rsidP="001666D4">
      <w:pPr>
        <w:ind w:left="720"/>
        <w:sectPr w:rsidR="001666D4" w:rsidSect="004E466A">
          <w:pgSz w:w="11907" w:h="16839"/>
          <w:pgMar w:top="992" w:right="1440" w:bottom="992" w:left="1134" w:header="709" w:footer="709" w:gutter="0"/>
          <w:pgNumType w:start="1"/>
          <w:cols w:space="720"/>
          <w:titlePg/>
          <w:docGrid w:linePitch="299"/>
        </w:sectPr>
      </w:pPr>
    </w:p>
    <w:p w14:paraId="3CF08141" w14:textId="77777777" w:rsidR="001666D4" w:rsidRDefault="001666D4" w:rsidP="001666D4">
      <w:r>
        <w:rPr>
          <w:noProof/>
          <w:lang w:val="en-US" w:eastAsia="en-US"/>
        </w:rPr>
        <w:lastRenderedPageBreak/>
        <mc:AlternateContent>
          <mc:Choice Requires="wps">
            <w:drawing>
              <wp:anchor distT="0" distB="0" distL="114300" distR="114300" simplePos="0" relativeHeight="251672576" behindDoc="0" locked="0" layoutInCell="1" allowOverlap="1" wp14:anchorId="27E0327E" wp14:editId="5EFDE589">
                <wp:simplePos x="0" y="0"/>
                <wp:positionH relativeFrom="column">
                  <wp:posOffset>-838200</wp:posOffset>
                </wp:positionH>
                <wp:positionV relativeFrom="paragraph">
                  <wp:posOffset>947057</wp:posOffset>
                </wp:positionV>
                <wp:extent cx="609600" cy="2427514"/>
                <wp:effectExtent l="0" t="0" r="0" b="0"/>
                <wp:wrapNone/>
                <wp:docPr id="20" name="Rectangle 20"/>
                <wp:cNvGraphicFramePr/>
                <a:graphic xmlns:a="http://schemas.openxmlformats.org/drawingml/2006/main">
                  <a:graphicData uri="http://schemas.microsoft.com/office/word/2010/wordprocessingShape">
                    <wps:wsp>
                      <wps:cNvSpPr/>
                      <wps:spPr>
                        <a:xfrm>
                          <a:off x="0" y="0"/>
                          <a:ext cx="609600" cy="242751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70C9A7A" w14:textId="77777777" w:rsidR="001666D4" w:rsidRPr="00642A6A" w:rsidRDefault="001666D4" w:rsidP="001666D4">
                            <w:pPr>
                              <w:jc w:val="center"/>
                              <w:rPr>
                                <w:color w:val="000000" w:themeColor="text1"/>
                                <w:sz w:val="28"/>
                              </w:rPr>
                            </w:pPr>
                            <w:r w:rsidRPr="00642A6A">
                              <w:rPr>
                                <w:color w:val="000000" w:themeColor="text1"/>
                                <w:sz w:val="28"/>
                              </w:rPr>
                              <w:t>Çfarë të bëni?</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anchor>
            </w:drawing>
          </mc:Choice>
          <mc:Fallback xmlns:wp14="http://schemas.microsoft.com/office/word/2010/wordml" xmlns:a14="http://schemas.microsoft.com/office/drawing/2010/main" xmlns:pic="http://schemas.openxmlformats.org/drawingml/2006/picture"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48E03B5E">
              <v:rect id="Rectangle 20" style="position:absolute;left:0;text-align:left;margin-left:-66pt;margin-top:74.55pt;width:48pt;height:191.15pt;z-index:25167257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d="f" strokeweight="2pt" w14:anchorId="27E0327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">
                <v:textbox style="layout-flow:vertical;mso-layout-flow-alt:bottom-to-top">
                  <w:txbxContent>
                    <w:p w:rsidRPr="00642A6A" w:rsidR="001666D4" w:rsidP="001666D4" w:rsidRDefault="001666D4" w14:paraId="68C5D16C" wp14:textId="77777777">
                      <w:pPr>
                        <w:jc w:val="center"/>
                        <w:rPr>
                          <w:color w:val="000000" w:themeColor="text1"/>
                          <w:sz w:val="28"/>
                        </w:rPr>
                      </w:pPr>
                      <w:r w:rsidRPr="00642A6A">
                        <w:rPr>
                          <w:color w:val="000000" w:themeColor="text1"/>
                          <w:sz w:val="28"/>
                        </w:rPr>
                        <w:t>Çfarë të bëni?</w:t>
                      </w:r>
                    </w:p>
                  </w:txbxContent>
                </v:textbox>
              </v:rect>
            </w:pict>
          </mc:Fallback>
        </mc:AlternateContent>
      </w:r>
      <w:r>
        <w:rPr>
          <w:noProof/>
          <w:lang w:val="en-US" w:eastAsia="en-US"/>
        </w:rPr>
        <mc:AlternateContent>
          <mc:Choice Requires="wps">
            <w:drawing>
              <wp:anchor distT="0" distB="0" distL="114300" distR="114300" simplePos="0" relativeHeight="251669504" behindDoc="0" locked="0" layoutInCell="1" allowOverlap="1" wp14:anchorId="25A00F77" wp14:editId="087E1782">
                <wp:simplePos x="0" y="0"/>
                <wp:positionH relativeFrom="column">
                  <wp:posOffset>783771</wp:posOffset>
                </wp:positionH>
                <wp:positionV relativeFrom="paragraph">
                  <wp:posOffset>-54429</wp:posOffset>
                </wp:positionV>
                <wp:extent cx="1512026" cy="794658"/>
                <wp:effectExtent l="114300" t="38100" r="50165" b="81915"/>
                <wp:wrapNone/>
                <wp:docPr id="17" name="Connector: Curved 17"/>
                <wp:cNvGraphicFramePr/>
                <a:graphic xmlns:a="http://schemas.openxmlformats.org/drawingml/2006/main">
                  <a:graphicData uri="http://schemas.microsoft.com/office/word/2010/wordprocessingShape">
                    <wps:wsp>
                      <wps:cNvCnPr/>
                      <wps:spPr>
                        <a:xfrm flipH="1">
                          <a:off x="0" y="0"/>
                          <a:ext cx="1512026" cy="794658"/>
                        </a:xfrm>
                        <a:prstGeom prst="curvedConnector3">
                          <a:avLst>
                            <a:gd name="adj1" fmla="val 99822"/>
                          </a:avLst>
                        </a:prstGeom>
                        <a:ln>
                          <a:solidFill>
                            <a:schemeClr val="bg1">
                              <a:lumMod val="75000"/>
                            </a:schemeClr>
                          </a:solidFill>
                          <a:tailEnd type="triangle"/>
                        </a:ln>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00BB7A80">
              <v:shapetype id="_x0000_t38" coordsize="21600,21600" o:oned="t" filled="f" o:spt="38" path="m,c@0,0@1,5400@1,10800@1,16200@2,21600,21600,21600e" w14:anchorId="2E375069">
                <v:formulas>
                  <v:f eqn="mid #0 0"/>
                  <v:f eqn="val #0"/>
                  <v:f eqn="mid #0 21600"/>
                </v:formulas>
                <v:path fillok="f" arrowok="t" o:connecttype="none"/>
                <v:handles>
                  <v:h position="#0,center"/>
                </v:handles>
                <o:lock v:ext="edit" shapetype="t"/>
              </v:shapetype>
              <v:shape id="Connector: Curved 17" style="position:absolute;margin-left:61.7pt;margin-top:-4.3pt;width:119.05pt;height:62.5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fbfbf [2412]" strokeweight="3pt" type="#_x0000_t38" adj="21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">
                <v:stroke endarrow="block"/>
                <v:shadow on="t" color="black" opacity="22937f" offset="0,.63889mm" origin=",.5"/>
              </v:shape>
            </w:pict>
          </mc:Fallback>
        </mc:AlternateContent>
      </w:r>
      <w:r>
        <w:rPr>
          <w:noProof/>
          <w:lang w:val="en-US" w:eastAsia="en-US"/>
        </w:rPr>
        <mc:AlternateContent>
          <mc:Choice Requires="wps">
            <w:drawing>
              <wp:anchor distT="0" distB="0" distL="114300" distR="114300" simplePos="0" relativeHeight="251670528" behindDoc="0" locked="0" layoutInCell="1" allowOverlap="1" wp14:anchorId="68589072" wp14:editId="28AA446D">
                <wp:simplePos x="0" y="0"/>
                <wp:positionH relativeFrom="column">
                  <wp:posOffset>5910943</wp:posOffset>
                </wp:positionH>
                <wp:positionV relativeFrom="paragraph">
                  <wp:posOffset>-43544</wp:posOffset>
                </wp:positionV>
                <wp:extent cx="1676400" cy="739684"/>
                <wp:effectExtent l="19050" t="76200" r="19050" b="22860"/>
                <wp:wrapNone/>
                <wp:docPr id="18" name="Connector: Curved 18"/>
                <wp:cNvGraphicFramePr/>
                <a:graphic xmlns:a="http://schemas.openxmlformats.org/drawingml/2006/main">
                  <a:graphicData uri="http://schemas.microsoft.com/office/word/2010/wordprocessingShape">
                    <wps:wsp>
                      <wps:cNvCnPr/>
                      <wps:spPr>
                        <a:xfrm flipH="1" flipV="1">
                          <a:off x="0" y="0"/>
                          <a:ext cx="1676400" cy="739684"/>
                        </a:xfrm>
                        <a:prstGeom prst="curvedConnector3">
                          <a:avLst>
                            <a:gd name="adj1" fmla="val 560"/>
                          </a:avLst>
                        </a:prstGeom>
                        <a:ln>
                          <a:solidFill>
                            <a:schemeClr val="bg1">
                              <a:lumMod val="75000"/>
                            </a:schemeClr>
                          </a:solidFill>
                          <a:tailEnd type="triangle"/>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18713E40">
              <v:shape id="Connector: Curved 18" style="position:absolute;margin-left:465.45pt;margin-top:-3.45pt;width:132pt;height:58.25pt;flip:x 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fbfbf [2412]" strokeweight="3pt" type="#_x0000_t38" adj="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" w14:anchorId="447319FC">
                <v:stroke endarrow="block"/>
                <v:shadow on="t" color="black" opacity="22937f" offset="0,.63889mm" origin=",.5"/>
              </v:shape>
            </w:pict>
          </mc:Fallback>
        </mc:AlternateContent>
      </w:r>
      <w:r>
        <w:rPr>
          <w:noProof/>
          <w:lang w:val="en-US" w:eastAsia="en-US"/>
        </w:rPr>
        <mc:AlternateContent>
          <mc:Choice Requires="wps">
            <w:drawing>
              <wp:anchor distT="0" distB="0" distL="114300" distR="114300" simplePos="0" relativeHeight="251668480" behindDoc="0" locked="0" layoutInCell="1" allowOverlap="1" wp14:anchorId="270FC95D" wp14:editId="23ACBE5E">
                <wp:simplePos x="0" y="0"/>
                <wp:positionH relativeFrom="column">
                  <wp:posOffset>6128657</wp:posOffset>
                </wp:positionH>
                <wp:positionV relativeFrom="paragraph">
                  <wp:posOffset>2032907</wp:posOffset>
                </wp:positionV>
                <wp:extent cx="271780" cy="206828"/>
                <wp:effectExtent l="0" t="19050" r="33020" b="41275"/>
                <wp:wrapNone/>
                <wp:docPr id="10" name="Arrow: Right 10"/>
                <wp:cNvGraphicFramePr/>
                <a:graphic xmlns:a="http://schemas.openxmlformats.org/drawingml/2006/main">
                  <a:graphicData uri="http://schemas.microsoft.com/office/word/2010/wordprocessingShape">
                    <wps:wsp>
                      <wps:cNvSpPr/>
                      <wps:spPr>
                        <a:xfrm>
                          <a:off x="0" y="0"/>
                          <a:ext cx="271780" cy="206828"/>
                        </a:xfrm>
                        <a:prstGeom prst="rightArrow">
                          <a:avLst/>
                        </a:prstGeom>
                        <a:solidFill>
                          <a:schemeClr val="bg1">
                            <a:lumMod val="75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p14="http://schemas.microsoft.com/office/word/2010/wordml" xmlns:a14="http://schemas.microsoft.com/office/drawing/2010/main" xmlns:pic="http://schemas.openxmlformats.org/drawingml/2006/picture"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78355934">
              <v:shapetype id="_x0000_t13" coordsize="21600,21600" o:spt="13" adj="16200,5400" path="m@0,l@0@1,0@1,0@2@0@2@0,21600,21600,10800xe" w14:anchorId="00557A8F">
                <v:stroke joinstyle="miter"/>
                <v:formulas>
                  <v:f eqn="val #0"/>
                  <v:f eqn="val #1"/>
                  <v:f eqn="sum height 0 #1"/>
                  <v:f eqn="sum 10800 0 #1"/>
                  <v:f eqn="sum width 0 #0"/>
                  <v:f eqn="prod @4 @3 10800"/>
                  <v:f eqn="sum width 0 @5"/>
                </v:formulas>
                <v:path textboxrect="0,@1,@6,@2" o:connecttype="custom" o:connectlocs="@0,0;0,10800;@0,21600;21600,10800" o:connectangles="270,180,90,0"/>
                <v:handles>
                  <v:h position="#0,#1" xrange="0,21600" yrange="0,10800"/>
                </v:handles>
              </v:shapetype>
              <v:shape id="Arrow: Right 10" style="position:absolute;margin-left:482.55pt;margin-top:160.05pt;width:21.4pt;height:16.3pt;z-index:25166848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bfbfbf [2412]" strokecolor="#bfbfbf [2412]" strokeweight="2pt" type="#_x0000_t13" adj="13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"/>
            </w:pict>
          </mc:Fallback>
        </mc:AlternateContent>
      </w:r>
      <w:r>
        <w:rPr>
          <w:noProof/>
          <w:lang w:val="en-US" w:eastAsia="en-US"/>
        </w:rPr>
        <mc:AlternateContent>
          <mc:Choice Requires="wps">
            <w:drawing>
              <wp:anchor distT="0" distB="0" distL="114300" distR="114300" simplePos="0" relativeHeight="251667456" behindDoc="0" locked="0" layoutInCell="1" allowOverlap="1" wp14:anchorId="350FDDDD" wp14:editId="3CBF263A">
                <wp:simplePos x="0" y="0"/>
                <wp:positionH relativeFrom="column">
                  <wp:posOffset>2177143</wp:posOffset>
                </wp:positionH>
                <wp:positionV relativeFrom="paragraph">
                  <wp:posOffset>1992086</wp:posOffset>
                </wp:positionV>
                <wp:extent cx="271780" cy="206828"/>
                <wp:effectExtent l="0" t="19050" r="33020" b="41275"/>
                <wp:wrapNone/>
                <wp:docPr id="9" name="Arrow: Right 9"/>
                <wp:cNvGraphicFramePr/>
                <a:graphic xmlns:a="http://schemas.openxmlformats.org/drawingml/2006/main">
                  <a:graphicData uri="http://schemas.microsoft.com/office/word/2010/wordprocessingShape">
                    <wps:wsp>
                      <wps:cNvSpPr/>
                      <wps:spPr>
                        <a:xfrm>
                          <a:off x="0" y="0"/>
                          <a:ext cx="271780" cy="206828"/>
                        </a:xfrm>
                        <a:prstGeom prst="rightArrow">
                          <a:avLst/>
                        </a:prstGeom>
                        <a:solidFill>
                          <a:schemeClr val="bg1">
                            <a:lumMod val="75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p14="http://schemas.microsoft.com/office/word/2010/wordml" xmlns:a14="http://schemas.microsoft.com/office/drawing/2010/main" xmlns:pic="http://schemas.openxmlformats.org/drawingml/2006/picture"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1BCE052F">
              <v:shape id="Arrow: Right 9" style="position:absolute;margin-left:171.45pt;margin-top:156.85pt;width:21.4pt;height:16.3pt;z-index:25166745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bfbfbf [2412]" strokecolor="#bfbfbf [2412]" strokeweight="2pt" type="#_x0000_t13" adj="13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" w14:anchorId="3E059CE1"/>
            </w:pict>
          </mc:Fallback>
        </mc:AlternateContent>
      </w:r>
      <w:r>
        <w:rPr>
          <w:noProof/>
          <w:lang w:val="en-US" w:eastAsia="en-US"/>
        </w:rPr>
        <mc:AlternateContent>
          <mc:Choice Requires="wps">
            <w:drawing>
              <wp:anchor distT="0" distB="0" distL="114300" distR="114300" simplePos="0" relativeHeight="251666432" behindDoc="0" locked="0" layoutInCell="1" allowOverlap="1" wp14:anchorId="0C2A48BA" wp14:editId="4D34D040">
                <wp:simplePos x="0" y="0"/>
                <wp:positionH relativeFrom="column">
                  <wp:posOffset>2622913</wp:posOffset>
                </wp:positionH>
                <wp:positionV relativeFrom="paragraph">
                  <wp:posOffset>3918585</wp:posOffset>
                </wp:positionV>
                <wp:extent cx="0" cy="2514600"/>
                <wp:effectExtent l="0" t="0" r="38100" b="19050"/>
                <wp:wrapNone/>
                <wp:docPr id="8" name="Straight Connector 8"/>
                <wp:cNvGraphicFramePr/>
                <a:graphic xmlns:a="http://schemas.openxmlformats.org/drawingml/2006/main">
                  <a:graphicData uri="http://schemas.microsoft.com/office/word/2010/wordprocessingShape">
                    <wps:wsp>
                      <wps:cNvCnPr/>
                      <wps:spPr>
                        <a:xfrm>
                          <a:off x="0" y="0"/>
                          <a:ext cx="0" cy="251460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xmlns:wp14="http://schemas.microsoft.com/office/word/2010/wordml" xmlns:a14="http://schemas.microsoft.com/office/drawing/2010/main" xmlns:pic="http://schemas.openxmlformats.org/drawingml/2006/picture"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424FF247">
              <v:line id="Straight Connector 8" style="position:absolute;z-index:251666432;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from="206.55pt,308.55pt" to="206.55pt,506.55pt" w14:anchorId="56F2947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">
                <v:stroke dashstyle="dash"/>
              </v:line>
            </w:pict>
          </mc:Fallback>
        </mc:AlternateContent>
      </w:r>
      <w:r>
        <w:rPr>
          <w:noProof/>
          <w:lang w:val="en-US" w:eastAsia="en-US"/>
        </w:rPr>
        <mc:AlternateContent>
          <mc:Choice Requires="wps">
            <w:drawing>
              <wp:anchor distT="0" distB="0" distL="114300" distR="114300" simplePos="0" relativeHeight="251665408" behindDoc="0" locked="0" layoutInCell="1" allowOverlap="1" wp14:anchorId="7E26086E" wp14:editId="141E545B">
                <wp:simplePos x="0" y="0"/>
                <wp:positionH relativeFrom="column">
                  <wp:posOffset>-43543</wp:posOffset>
                </wp:positionH>
                <wp:positionV relativeFrom="paragraph">
                  <wp:posOffset>3897086</wp:posOffset>
                </wp:positionV>
                <wp:extent cx="8719457"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8719457"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7D3158A7">
              <v:line id="Straight Connector 7"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from="-3.45pt,306.85pt" to="683.1pt,306.85pt" w14:anchorId="224788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">
                <v:stroke dashstyle="dash"/>
              </v:line>
            </w:pict>
          </mc:Fallback>
        </mc:AlternateContent>
      </w:r>
      <w:r>
        <w:rPr>
          <w:noProof/>
          <w:lang w:val="en-US" w:eastAsia="en-US"/>
        </w:rPr>
        <mc:AlternateContent>
          <mc:Choice Requires="wps">
            <w:drawing>
              <wp:anchor distT="0" distB="0" distL="114300" distR="114300" simplePos="0" relativeHeight="251664384" behindDoc="0" locked="0" layoutInCell="1" allowOverlap="1" wp14:anchorId="6A96EC37" wp14:editId="3AF0ECEC">
                <wp:simplePos x="0" y="0"/>
                <wp:positionH relativeFrom="margin">
                  <wp:posOffset>2796903</wp:posOffset>
                </wp:positionH>
                <wp:positionV relativeFrom="paragraph">
                  <wp:posOffset>4125142</wp:posOffset>
                </wp:positionV>
                <wp:extent cx="5932170" cy="2329180"/>
                <wp:effectExtent l="0" t="0" r="11430" b="13970"/>
                <wp:wrapNone/>
                <wp:docPr id="6" name="Rectangle: Rounded Corners 6"/>
                <wp:cNvGraphicFramePr/>
                <a:graphic xmlns:a="http://schemas.openxmlformats.org/drawingml/2006/main">
                  <a:graphicData uri="http://schemas.microsoft.com/office/word/2010/wordprocessingShape">
                    <wps:wsp>
                      <wps:cNvSpPr/>
                      <wps:spPr>
                        <a:xfrm>
                          <a:off x="0" y="0"/>
                          <a:ext cx="5932170" cy="2329180"/>
                        </a:xfrm>
                        <a:prstGeom prst="roundRect">
                          <a:avLst>
                            <a:gd name="adj" fmla="val 16667"/>
                          </a:avLst>
                        </a:prstGeom>
                        <a:solidFill>
                          <a:schemeClr val="bg1">
                            <a:lumMod val="75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29C0CA6" w14:textId="77777777" w:rsidR="001666D4" w:rsidRPr="0005329B" w:rsidRDefault="001666D4" w:rsidP="001666D4">
                            <w:pPr>
                              <w:pStyle w:val="ListParagraph"/>
                              <w:numPr>
                                <w:ilvl w:val="0"/>
                                <w:numId w:val="44"/>
                              </w:numPr>
                              <w:pBdr>
                                <w:top w:val="none" w:sz="0" w:space="0" w:color="auto"/>
                                <w:left w:val="none" w:sz="0" w:space="0" w:color="auto"/>
                                <w:bottom w:val="none" w:sz="0" w:space="0" w:color="auto"/>
                                <w:right w:val="none" w:sz="0" w:space="0" w:color="auto"/>
                                <w:between w:val="none" w:sz="0" w:space="0" w:color="auto"/>
                              </w:pBdr>
                              <w:spacing w:after="160" w:line="259" w:lineRule="auto"/>
                              <w:jc w:val="left"/>
                              <w:rPr>
                                <w:rFonts w:asciiTheme="minorHAnsi" w:hAnsiTheme="minorHAnsi" w:cstheme="minorBidi"/>
                                <w:color w:val="000000" w:themeColor="text1"/>
                              </w:rPr>
                            </w:pPr>
                            <w:r w:rsidRPr="0005329B">
                              <w:rPr>
                                <w:color w:val="000000" w:themeColor="text1"/>
                              </w:rPr>
                              <w:t xml:space="preserve">Komuniteti mësimor më pas hapet për </w:t>
                            </w:r>
                            <w:r w:rsidRPr="0005329B">
                              <w:rPr>
                                <w:b/>
                                <w:color w:val="000000" w:themeColor="text1"/>
                              </w:rPr>
                              <w:t>profesionistët, donatorët, rrjetet</w:t>
                            </w:r>
                            <w:r w:rsidRPr="0005329B">
                              <w:rPr>
                                <w:color w:val="000000" w:themeColor="text1"/>
                              </w:rPr>
                              <w:t xml:space="preserve"> dhe </w:t>
                            </w:r>
                            <w:r w:rsidRPr="0005329B">
                              <w:rPr>
                                <w:b/>
                                <w:color w:val="000000" w:themeColor="text1"/>
                              </w:rPr>
                              <w:t xml:space="preserve">akademikët </w:t>
                            </w:r>
                            <w:r w:rsidRPr="0005329B">
                              <w:rPr>
                                <w:color w:val="000000" w:themeColor="text1"/>
                              </w:rPr>
                              <w:t>që punojnë në Mbrojtjen e Fëmijës (rajonalë/kombëtarë)</w:t>
                            </w:r>
                            <w:r>
                              <w:rPr>
                                <w:color w:val="000000" w:themeColor="text1"/>
                              </w:rPr>
                              <w:t>.</w:t>
                            </w:r>
                          </w:p>
                          <w:p w14:paraId="44E871BC" w14:textId="77777777" w:rsidR="001666D4" w:rsidRPr="0005329B" w:rsidRDefault="001666D4" w:rsidP="001666D4">
                            <w:pPr>
                              <w:pStyle w:val="ListParagraph"/>
                              <w:rPr>
                                <w:color w:val="000000" w:themeColor="text1"/>
                              </w:rPr>
                            </w:pPr>
                          </w:p>
                          <w:p w14:paraId="194C2EE4" w14:textId="77777777" w:rsidR="001666D4" w:rsidRPr="0005329B" w:rsidRDefault="001666D4" w:rsidP="001666D4">
                            <w:pPr>
                              <w:pStyle w:val="ListParagraph"/>
                              <w:numPr>
                                <w:ilvl w:val="0"/>
                                <w:numId w:val="44"/>
                              </w:numPr>
                              <w:pBdr>
                                <w:top w:val="none" w:sz="0" w:space="0" w:color="auto"/>
                                <w:left w:val="none" w:sz="0" w:space="0" w:color="auto"/>
                                <w:bottom w:val="none" w:sz="0" w:space="0" w:color="auto"/>
                                <w:right w:val="none" w:sz="0" w:space="0" w:color="auto"/>
                                <w:between w:val="none" w:sz="0" w:space="0" w:color="auto"/>
                              </w:pBdr>
                              <w:spacing w:after="160" w:line="259" w:lineRule="auto"/>
                              <w:jc w:val="left"/>
                              <w:rPr>
                                <w:rFonts w:asciiTheme="minorHAnsi" w:hAnsiTheme="minorHAnsi" w:cstheme="minorBidi"/>
                                <w:color w:val="000000" w:themeColor="text1"/>
                              </w:rPr>
                            </w:pPr>
                            <w:r>
                              <w:rPr>
                                <w:color w:val="000000" w:themeColor="text1"/>
                              </w:rPr>
                              <w:t>Profesionist</w:t>
                            </w:r>
                            <w:r w:rsidRPr="0005329B">
                              <w:rPr>
                                <w:color w:val="000000" w:themeColor="text1"/>
                              </w:rPr>
                              <w:t>ë</w:t>
                            </w:r>
                            <w:r>
                              <w:rPr>
                                <w:color w:val="000000" w:themeColor="text1"/>
                              </w:rPr>
                              <w:t>t gjithashtu inkurajohen t</w:t>
                            </w:r>
                            <w:r w:rsidRPr="0005329B">
                              <w:rPr>
                                <w:color w:val="000000" w:themeColor="text1"/>
                              </w:rPr>
                              <w:t>ë</w:t>
                            </w:r>
                            <w:r>
                              <w:rPr>
                                <w:color w:val="000000" w:themeColor="text1"/>
                              </w:rPr>
                              <w:t xml:space="preserve"> angazhohen me </w:t>
                            </w:r>
                            <w:r w:rsidRPr="0005329B">
                              <w:rPr>
                                <w:b/>
                                <w:color w:val="000000" w:themeColor="text1"/>
                              </w:rPr>
                              <w:t>përfituesit/komunitetet</w:t>
                            </w:r>
                            <w:r>
                              <w:rPr>
                                <w:color w:val="000000" w:themeColor="text1"/>
                              </w:rPr>
                              <w:t xml:space="preserve"> p</w:t>
                            </w:r>
                            <w:r w:rsidRPr="0005329B">
                              <w:rPr>
                                <w:color w:val="000000" w:themeColor="text1"/>
                              </w:rPr>
                              <w:t>ë</w:t>
                            </w:r>
                            <w:r>
                              <w:rPr>
                                <w:color w:val="000000" w:themeColor="text1"/>
                              </w:rPr>
                              <w:t>r t</w:t>
                            </w:r>
                            <w:r w:rsidRPr="0005329B">
                              <w:rPr>
                                <w:color w:val="000000" w:themeColor="text1"/>
                              </w:rPr>
                              <w:t>ë</w:t>
                            </w:r>
                            <w:r>
                              <w:rPr>
                                <w:color w:val="000000" w:themeColor="text1"/>
                              </w:rPr>
                              <w:t xml:space="preserve"> marr</w:t>
                            </w:r>
                            <w:r w:rsidRPr="0005329B">
                              <w:rPr>
                                <w:color w:val="000000" w:themeColor="text1"/>
                              </w:rPr>
                              <w:t>ë</w:t>
                            </w:r>
                            <w:r>
                              <w:rPr>
                                <w:color w:val="000000" w:themeColor="text1"/>
                              </w:rPr>
                              <w:t xml:space="preserve"> pjes</w:t>
                            </w:r>
                            <w:r w:rsidRPr="0005329B">
                              <w:rPr>
                                <w:color w:val="000000" w:themeColor="text1"/>
                              </w:rPr>
                              <w:t>ë</w:t>
                            </w:r>
                            <w:r>
                              <w:rPr>
                                <w:color w:val="000000" w:themeColor="text1"/>
                              </w:rPr>
                              <w:t xml:space="preserve"> aktivisht n</w:t>
                            </w:r>
                            <w:r w:rsidRPr="0005329B">
                              <w:rPr>
                                <w:color w:val="000000" w:themeColor="text1"/>
                              </w:rPr>
                              <w:t>ë</w:t>
                            </w:r>
                            <w:r>
                              <w:rPr>
                                <w:color w:val="000000" w:themeColor="text1"/>
                              </w:rPr>
                              <w:t xml:space="preserve"> komunitet; psh: bashk</w:t>
                            </w:r>
                            <w:r w:rsidRPr="0005329B">
                              <w:rPr>
                                <w:color w:val="000000" w:themeColor="text1"/>
                              </w:rPr>
                              <w:t>ë</w:t>
                            </w:r>
                            <w:r>
                              <w:rPr>
                                <w:color w:val="000000" w:themeColor="text1"/>
                              </w:rPr>
                              <w:t>-prezantimi n</w:t>
                            </w:r>
                            <w:r w:rsidRPr="0005329B">
                              <w:rPr>
                                <w:color w:val="000000" w:themeColor="text1"/>
                              </w:rPr>
                              <w:t>ë</w:t>
                            </w:r>
                            <w:r>
                              <w:rPr>
                                <w:color w:val="000000" w:themeColor="text1"/>
                              </w:rPr>
                              <w:t xml:space="preserve"> fush</w:t>
                            </w:r>
                            <w:r w:rsidRPr="0005329B">
                              <w:rPr>
                                <w:color w:val="000000" w:themeColor="text1"/>
                              </w:rPr>
                              <w:t>ë</w:t>
                            </w:r>
                            <w:r>
                              <w:rPr>
                                <w:color w:val="000000" w:themeColor="text1"/>
                              </w:rPr>
                              <w:t>n e praktik</w:t>
                            </w:r>
                            <w:r w:rsidRPr="0005329B">
                              <w:rPr>
                                <w:color w:val="000000" w:themeColor="text1"/>
                              </w:rPr>
                              <w:t>ë</w:t>
                            </w:r>
                            <w:r>
                              <w:rPr>
                                <w:color w:val="000000" w:themeColor="text1"/>
                              </w:rPr>
                              <w:t>s p</w:t>
                            </w:r>
                            <w:r w:rsidRPr="0005329B">
                              <w:rPr>
                                <w:color w:val="000000" w:themeColor="text1"/>
                              </w:rPr>
                              <w:t>ë</w:t>
                            </w:r>
                            <w:r>
                              <w:rPr>
                                <w:color w:val="000000" w:themeColor="text1"/>
                              </w:rPr>
                              <w:t>r t</w:t>
                            </w:r>
                            <w:r w:rsidRPr="0005329B">
                              <w:rPr>
                                <w:color w:val="000000" w:themeColor="text1"/>
                              </w:rPr>
                              <w:t>ë</w:t>
                            </w:r>
                            <w:r>
                              <w:rPr>
                                <w:color w:val="000000" w:themeColor="text1"/>
                              </w:rPr>
                              <w:t xml:space="preserve"> siguruar q</w:t>
                            </w:r>
                            <w:r w:rsidRPr="0005329B">
                              <w:rPr>
                                <w:color w:val="000000" w:themeColor="text1"/>
                              </w:rPr>
                              <w:t>ë</w:t>
                            </w:r>
                            <w:r>
                              <w:rPr>
                                <w:color w:val="000000" w:themeColor="text1"/>
                              </w:rPr>
                              <w:t xml:space="preserve"> ‘z</w:t>
                            </w:r>
                            <w:r w:rsidRPr="0005329B">
                              <w:rPr>
                                <w:color w:val="000000" w:themeColor="text1"/>
                              </w:rPr>
                              <w:t>ë</w:t>
                            </w:r>
                            <w:r>
                              <w:rPr>
                                <w:color w:val="000000" w:themeColor="text1"/>
                              </w:rPr>
                              <w:t>ri’ i tyre u njihet dhe p</w:t>
                            </w:r>
                            <w:r w:rsidRPr="0005329B">
                              <w:rPr>
                                <w:color w:val="000000" w:themeColor="text1"/>
                              </w:rPr>
                              <w:t>ë</w:t>
                            </w:r>
                            <w:r>
                              <w:rPr>
                                <w:color w:val="000000" w:themeColor="text1"/>
                              </w:rPr>
                              <w:t>rfshihet.</w:t>
                            </w:r>
                          </w:p>
                          <w:p w14:paraId="144A5D23" w14:textId="77777777" w:rsidR="001666D4" w:rsidRPr="0005329B" w:rsidRDefault="001666D4" w:rsidP="001666D4">
                            <w:pPr>
                              <w:pStyle w:val="ListParagraph"/>
                              <w:rPr>
                                <w:color w:val="000000" w:themeColor="text1"/>
                              </w:rPr>
                            </w:pPr>
                          </w:p>
                          <w:p w14:paraId="48C71716" w14:textId="77777777" w:rsidR="001666D4" w:rsidRPr="0005329B" w:rsidRDefault="001666D4" w:rsidP="001666D4">
                            <w:pPr>
                              <w:pStyle w:val="ListParagraph"/>
                              <w:numPr>
                                <w:ilvl w:val="0"/>
                                <w:numId w:val="44"/>
                              </w:numPr>
                              <w:pBdr>
                                <w:top w:val="none" w:sz="0" w:space="0" w:color="auto"/>
                                <w:left w:val="none" w:sz="0" w:space="0" w:color="auto"/>
                                <w:bottom w:val="none" w:sz="0" w:space="0" w:color="auto"/>
                                <w:right w:val="none" w:sz="0" w:space="0" w:color="auto"/>
                                <w:between w:val="none" w:sz="0" w:space="0" w:color="auto"/>
                              </w:pBdr>
                              <w:spacing w:after="160" w:line="259" w:lineRule="auto"/>
                              <w:jc w:val="left"/>
                              <w:rPr>
                                <w:color w:val="000000" w:themeColor="text1"/>
                              </w:rPr>
                            </w:pPr>
                            <w:r>
                              <w:rPr>
                                <w:color w:val="000000" w:themeColor="text1"/>
                              </w:rPr>
                              <w:t>Komuniteti vazhdon mb</w:t>
                            </w:r>
                            <w:r w:rsidRPr="0005329B">
                              <w:rPr>
                                <w:color w:val="000000" w:themeColor="text1"/>
                              </w:rPr>
                              <w:t>ë</w:t>
                            </w:r>
                            <w:r>
                              <w:rPr>
                                <w:color w:val="000000" w:themeColor="text1"/>
                              </w:rPr>
                              <w:t>shtetet nga nj</w:t>
                            </w:r>
                            <w:r w:rsidRPr="0005329B">
                              <w:rPr>
                                <w:color w:val="000000" w:themeColor="text1"/>
                              </w:rPr>
                              <w:t>ë</w:t>
                            </w:r>
                            <w:r>
                              <w:rPr>
                                <w:color w:val="000000" w:themeColor="text1"/>
                              </w:rPr>
                              <w:t xml:space="preserve"> grup drejtues me rotacion dhe plot</w:t>
                            </w:r>
                            <w:r w:rsidRPr="0005329B">
                              <w:rPr>
                                <w:color w:val="000000" w:themeColor="text1"/>
                              </w:rPr>
                              <w:t>ë</w:t>
                            </w:r>
                            <w:r>
                              <w:rPr>
                                <w:color w:val="000000" w:themeColor="text1"/>
                              </w:rPr>
                              <w:t>sisht p</w:t>
                            </w:r>
                            <w:r w:rsidRPr="0005329B">
                              <w:rPr>
                                <w:color w:val="000000" w:themeColor="text1"/>
                              </w:rPr>
                              <w:t>ë</w:t>
                            </w:r>
                            <w:r>
                              <w:rPr>
                                <w:color w:val="000000" w:themeColor="text1"/>
                              </w:rPr>
                              <w:t>rfaq</w:t>
                            </w:r>
                            <w:r w:rsidRPr="0005329B">
                              <w:rPr>
                                <w:color w:val="000000" w:themeColor="text1"/>
                              </w:rPr>
                              <w:t>ë</w:t>
                            </w:r>
                            <w:r>
                              <w:rPr>
                                <w:color w:val="000000" w:themeColor="text1"/>
                              </w:rPr>
                              <w:t>sues q</w:t>
                            </w:r>
                            <w:r w:rsidRPr="0005329B">
                              <w:rPr>
                                <w:color w:val="000000" w:themeColor="text1"/>
                              </w:rPr>
                              <w:t>ë</w:t>
                            </w:r>
                            <w:r>
                              <w:rPr>
                                <w:color w:val="000000" w:themeColor="text1"/>
                              </w:rPr>
                              <w:t xml:space="preserve"> mbik</w:t>
                            </w:r>
                            <w:r w:rsidRPr="0005329B">
                              <w:rPr>
                                <w:color w:val="000000" w:themeColor="text1"/>
                              </w:rPr>
                              <w:t>ë</w:t>
                            </w:r>
                            <w:r>
                              <w:rPr>
                                <w:color w:val="000000" w:themeColor="text1"/>
                              </w:rPr>
                              <w:t>qyr qeverisjen e komunitetit m</w:t>
                            </w:r>
                            <w:r w:rsidRPr="0005329B">
                              <w:rPr>
                                <w:color w:val="000000" w:themeColor="text1"/>
                              </w:rPr>
                              <w:t>ë</w:t>
                            </w:r>
                            <w:r>
                              <w:rPr>
                                <w:color w:val="000000" w:themeColor="text1"/>
                              </w:rPr>
                              <w:t xml:space="preserve">simor.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7E338898">
              <v:roundrect id="Rectangle: Rounded Corners 6" style="position:absolute;left:0;text-align:left;margin-left:220.25pt;margin-top:324.8pt;width:467.1pt;height:183.4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7" fillcolor="#bfbfbf [2412]" strokecolor="#bfbfbf [2412]" strokeweight="2pt" arcsize="10923f" w14:anchorId="6A96EC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">
                <v:textbox>
                  <w:txbxContent>
                    <w:p w:rsidRPr="0005329B" w:rsidR="001666D4" w:rsidP="001666D4" w:rsidRDefault="001666D4" w14:paraId="315DAF32" wp14:textId="77777777">
                      <w:pPr>
                        <w:pStyle w:val="ListParagraph"/>
                        <w:numPr>
                          <w:ilvl w:val="0"/>
                          <w:numId w:val="44"/>
                        </w:numPr>
                        <w:pBdr>
                          <w:top w:val="none" w:color="auto" w:sz="0" w:space="0"/>
                          <w:left w:val="none" w:color="auto" w:sz="0" w:space="0"/>
                          <w:bottom w:val="none" w:color="auto" w:sz="0" w:space="0"/>
                          <w:right w:val="none" w:color="auto" w:sz="0" w:space="0"/>
                          <w:between w:val="none" w:color="auto" w:sz="0" w:space="0"/>
                        </w:pBdr>
                        <w:spacing w:after="160" w:line="259" w:lineRule="auto"/>
                        <w:jc w:val="left"/>
                        <w:rPr>
                          <w:rFonts w:asciiTheme="minorHAnsi" w:hAnsiTheme="minorHAnsi" w:cstheme="minorBidi"/>
                          <w:color w:val="000000" w:themeColor="text1"/>
                        </w:rPr>
                      </w:pPr>
                      <w:r w:rsidRPr="0005329B">
                        <w:rPr>
                          <w:color w:val="000000" w:themeColor="text1"/>
                        </w:rPr>
                        <w:t xml:space="preserve">Komuniteti mësimor më pas hapet për </w:t>
                      </w:r>
                      <w:r w:rsidRPr="0005329B">
                        <w:rPr>
                          <w:b/>
                          <w:color w:val="000000" w:themeColor="text1"/>
                        </w:rPr>
                        <w:t>profesionistët, donatorët, rrjetet</w:t>
                      </w:r>
                      <w:r w:rsidRPr="0005329B">
                        <w:rPr>
                          <w:color w:val="000000" w:themeColor="text1"/>
                        </w:rPr>
                        <w:t xml:space="preserve"> dhe </w:t>
                      </w:r>
                      <w:r w:rsidRPr="0005329B">
                        <w:rPr>
                          <w:b/>
                          <w:color w:val="000000" w:themeColor="text1"/>
                        </w:rPr>
                        <w:t xml:space="preserve">akademikët </w:t>
                      </w:r>
                      <w:r w:rsidRPr="0005329B">
                        <w:rPr>
                          <w:color w:val="000000" w:themeColor="text1"/>
                        </w:rPr>
                        <w:t>që punojnë në Mbrojtjen e Fëmijës (rajonalë/kombëtarë)</w:t>
                      </w:r>
                      <w:r>
                        <w:rPr>
                          <w:color w:val="000000" w:themeColor="text1"/>
                        </w:rPr>
                        <w:t>.</w:t>
                      </w:r>
                    </w:p>
                    <w:p w:rsidRPr="0005329B" w:rsidR="001666D4" w:rsidP="001666D4" w:rsidRDefault="001666D4" w14:paraId="738610EB" wp14:textId="77777777">
                      <w:pPr>
                        <w:pStyle w:val="ListParagraph"/>
                        <w:rPr>
                          <w:color w:val="000000" w:themeColor="text1"/>
                        </w:rPr>
                      </w:pPr>
                    </w:p>
                    <w:p w:rsidRPr="0005329B" w:rsidR="001666D4" w:rsidP="001666D4" w:rsidRDefault="001666D4" w14:paraId="10EF2B7E" wp14:textId="77777777">
                      <w:pPr>
                        <w:pStyle w:val="ListParagraph"/>
                        <w:numPr>
                          <w:ilvl w:val="0"/>
                          <w:numId w:val="44"/>
                        </w:numPr>
                        <w:pBdr>
                          <w:top w:val="none" w:color="auto" w:sz="0" w:space="0"/>
                          <w:left w:val="none" w:color="auto" w:sz="0" w:space="0"/>
                          <w:bottom w:val="none" w:color="auto" w:sz="0" w:space="0"/>
                          <w:right w:val="none" w:color="auto" w:sz="0" w:space="0"/>
                          <w:between w:val="none" w:color="auto" w:sz="0" w:space="0"/>
                        </w:pBdr>
                        <w:spacing w:after="160" w:line="259" w:lineRule="auto"/>
                        <w:jc w:val="left"/>
                        <w:rPr>
                          <w:rFonts w:asciiTheme="minorHAnsi" w:hAnsiTheme="minorHAnsi" w:cstheme="minorBidi"/>
                          <w:color w:val="000000" w:themeColor="text1"/>
                        </w:rPr>
                      </w:pPr>
                      <w:r>
                        <w:rPr>
                          <w:color w:val="000000" w:themeColor="text1"/>
                        </w:rPr>
                        <w:t>Profesionist</w:t>
                      </w:r>
                      <w:r w:rsidRPr="0005329B">
                        <w:rPr>
                          <w:color w:val="000000" w:themeColor="text1"/>
                        </w:rPr>
                        <w:t>ë</w:t>
                      </w:r>
                      <w:r>
                        <w:rPr>
                          <w:color w:val="000000" w:themeColor="text1"/>
                        </w:rPr>
                        <w:t>t gjithashtu inkurajohen t</w:t>
                      </w:r>
                      <w:r w:rsidRPr="0005329B">
                        <w:rPr>
                          <w:color w:val="000000" w:themeColor="text1"/>
                        </w:rPr>
                        <w:t>ë</w:t>
                      </w:r>
                      <w:r>
                        <w:rPr>
                          <w:color w:val="000000" w:themeColor="text1"/>
                        </w:rPr>
                        <w:t xml:space="preserve"> angazhohen me </w:t>
                      </w:r>
                      <w:r w:rsidRPr="0005329B">
                        <w:rPr>
                          <w:b/>
                          <w:color w:val="000000" w:themeColor="text1"/>
                        </w:rPr>
                        <w:t>përfituesit/komunitetet</w:t>
                      </w:r>
                      <w:r>
                        <w:rPr>
                          <w:color w:val="000000" w:themeColor="text1"/>
                        </w:rPr>
                        <w:t xml:space="preserve"> p</w:t>
                      </w:r>
                      <w:r w:rsidRPr="0005329B">
                        <w:rPr>
                          <w:color w:val="000000" w:themeColor="text1"/>
                        </w:rPr>
                        <w:t>ë</w:t>
                      </w:r>
                      <w:r>
                        <w:rPr>
                          <w:color w:val="000000" w:themeColor="text1"/>
                        </w:rPr>
                        <w:t>r t</w:t>
                      </w:r>
                      <w:r w:rsidRPr="0005329B">
                        <w:rPr>
                          <w:color w:val="000000" w:themeColor="text1"/>
                        </w:rPr>
                        <w:t>ë</w:t>
                      </w:r>
                      <w:r>
                        <w:rPr>
                          <w:color w:val="000000" w:themeColor="text1"/>
                        </w:rPr>
                        <w:t xml:space="preserve"> marr</w:t>
                      </w:r>
                      <w:r w:rsidRPr="0005329B">
                        <w:rPr>
                          <w:color w:val="000000" w:themeColor="text1"/>
                        </w:rPr>
                        <w:t>ë</w:t>
                      </w:r>
                      <w:r>
                        <w:rPr>
                          <w:color w:val="000000" w:themeColor="text1"/>
                        </w:rPr>
                        <w:t xml:space="preserve"> pjes</w:t>
                      </w:r>
                      <w:r w:rsidRPr="0005329B">
                        <w:rPr>
                          <w:color w:val="000000" w:themeColor="text1"/>
                        </w:rPr>
                        <w:t>ë</w:t>
                      </w:r>
                      <w:r>
                        <w:rPr>
                          <w:color w:val="000000" w:themeColor="text1"/>
                        </w:rPr>
                        <w:t xml:space="preserve"> aktivisht n</w:t>
                      </w:r>
                      <w:r w:rsidRPr="0005329B">
                        <w:rPr>
                          <w:color w:val="000000" w:themeColor="text1"/>
                        </w:rPr>
                        <w:t>ë</w:t>
                      </w:r>
                      <w:r>
                        <w:rPr>
                          <w:color w:val="000000" w:themeColor="text1"/>
                        </w:rPr>
                        <w:t xml:space="preserve"> komunitet; psh: bashk</w:t>
                      </w:r>
                      <w:r w:rsidRPr="0005329B">
                        <w:rPr>
                          <w:color w:val="000000" w:themeColor="text1"/>
                        </w:rPr>
                        <w:t>ë</w:t>
                      </w:r>
                      <w:r>
                        <w:rPr>
                          <w:color w:val="000000" w:themeColor="text1"/>
                        </w:rPr>
                        <w:t>-prezantimi n</w:t>
                      </w:r>
                      <w:r w:rsidRPr="0005329B">
                        <w:rPr>
                          <w:color w:val="000000" w:themeColor="text1"/>
                        </w:rPr>
                        <w:t>ë</w:t>
                      </w:r>
                      <w:r>
                        <w:rPr>
                          <w:color w:val="000000" w:themeColor="text1"/>
                        </w:rPr>
                        <w:t xml:space="preserve"> fush</w:t>
                      </w:r>
                      <w:r w:rsidRPr="0005329B">
                        <w:rPr>
                          <w:color w:val="000000" w:themeColor="text1"/>
                        </w:rPr>
                        <w:t>ë</w:t>
                      </w:r>
                      <w:r>
                        <w:rPr>
                          <w:color w:val="000000" w:themeColor="text1"/>
                        </w:rPr>
                        <w:t>n e praktik</w:t>
                      </w:r>
                      <w:r w:rsidRPr="0005329B">
                        <w:rPr>
                          <w:color w:val="000000" w:themeColor="text1"/>
                        </w:rPr>
                        <w:t>ë</w:t>
                      </w:r>
                      <w:r>
                        <w:rPr>
                          <w:color w:val="000000" w:themeColor="text1"/>
                        </w:rPr>
                        <w:t>s p</w:t>
                      </w:r>
                      <w:r w:rsidRPr="0005329B">
                        <w:rPr>
                          <w:color w:val="000000" w:themeColor="text1"/>
                        </w:rPr>
                        <w:t>ë</w:t>
                      </w:r>
                      <w:r>
                        <w:rPr>
                          <w:color w:val="000000" w:themeColor="text1"/>
                        </w:rPr>
                        <w:t>r t</w:t>
                      </w:r>
                      <w:r w:rsidRPr="0005329B">
                        <w:rPr>
                          <w:color w:val="000000" w:themeColor="text1"/>
                        </w:rPr>
                        <w:t>ë</w:t>
                      </w:r>
                      <w:r>
                        <w:rPr>
                          <w:color w:val="000000" w:themeColor="text1"/>
                        </w:rPr>
                        <w:t xml:space="preserve"> siguruar q</w:t>
                      </w:r>
                      <w:r w:rsidRPr="0005329B">
                        <w:rPr>
                          <w:color w:val="000000" w:themeColor="text1"/>
                        </w:rPr>
                        <w:t>ë</w:t>
                      </w:r>
                      <w:r>
                        <w:rPr>
                          <w:color w:val="000000" w:themeColor="text1"/>
                        </w:rPr>
                        <w:t xml:space="preserve"> ‘z</w:t>
                      </w:r>
                      <w:r w:rsidRPr="0005329B">
                        <w:rPr>
                          <w:color w:val="000000" w:themeColor="text1"/>
                        </w:rPr>
                        <w:t>ë</w:t>
                      </w:r>
                      <w:r>
                        <w:rPr>
                          <w:color w:val="000000" w:themeColor="text1"/>
                        </w:rPr>
                        <w:t>ri’ i tyre u njihet dhe p</w:t>
                      </w:r>
                      <w:r w:rsidRPr="0005329B">
                        <w:rPr>
                          <w:color w:val="000000" w:themeColor="text1"/>
                        </w:rPr>
                        <w:t>ë</w:t>
                      </w:r>
                      <w:r>
                        <w:rPr>
                          <w:color w:val="000000" w:themeColor="text1"/>
                        </w:rPr>
                        <w:t>rfshihet.</w:t>
                      </w:r>
                    </w:p>
                    <w:p w:rsidRPr="0005329B" w:rsidR="001666D4" w:rsidP="001666D4" w:rsidRDefault="001666D4" w14:paraId="637805D2" wp14:textId="77777777">
                      <w:pPr>
                        <w:pStyle w:val="ListParagraph"/>
                        <w:rPr>
                          <w:color w:val="000000" w:themeColor="text1"/>
                        </w:rPr>
                      </w:pPr>
                    </w:p>
                    <w:p w:rsidRPr="0005329B" w:rsidR="001666D4" w:rsidP="001666D4" w:rsidRDefault="001666D4" w14:paraId="09F7713D" wp14:textId="77777777">
                      <w:pPr>
                        <w:pStyle w:val="ListParagraph"/>
                        <w:numPr>
                          <w:ilvl w:val="0"/>
                          <w:numId w:val="44"/>
                        </w:numPr>
                        <w:pBdr>
                          <w:top w:val="none" w:color="auto" w:sz="0" w:space="0"/>
                          <w:left w:val="none" w:color="auto" w:sz="0" w:space="0"/>
                          <w:bottom w:val="none" w:color="auto" w:sz="0" w:space="0"/>
                          <w:right w:val="none" w:color="auto" w:sz="0" w:space="0"/>
                          <w:between w:val="none" w:color="auto" w:sz="0" w:space="0"/>
                        </w:pBdr>
                        <w:spacing w:after="160" w:line="259" w:lineRule="auto"/>
                        <w:jc w:val="left"/>
                        <w:rPr>
                          <w:color w:val="000000" w:themeColor="text1"/>
                        </w:rPr>
                      </w:pPr>
                      <w:r>
                        <w:rPr>
                          <w:color w:val="000000" w:themeColor="text1"/>
                        </w:rPr>
                        <w:t>Komuniteti vazhdon mb</w:t>
                      </w:r>
                      <w:r w:rsidRPr="0005329B">
                        <w:rPr>
                          <w:color w:val="000000" w:themeColor="text1"/>
                        </w:rPr>
                        <w:t>ë</w:t>
                      </w:r>
                      <w:r>
                        <w:rPr>
                          <w:color w:val="000000" w:themeColor="text1"/>
                        </w:rPr>
                        <w:t>shtetet nga nj</w:t>
                      </w:r>
                      <w:r w:rsidRPr="0005329B">
                        <w:rPr>
                          <w:color w:val="000000" w:themeColor="text1"/>
                        </w:rPr>
                        <w:t>ë</w:t>
                      </w:r>
                      <w:r>
                        <w:rPr>
                          <w:color w:val="000000" w:themeColor="text1"/>
                        </w:rPr>
                        <w:t xml:space="preserve"> grup drejtues me rotacion dhe plot</w:t>
                      </w:r>
                      <w:r w:rsidRPr="0005329B">
                        <w:rPr>
                          <w:color w:val="000000" w:themeColor="text1"/>
                        </w:rPr>
                        <w:t>ë</w:t>
                      </w:r>
                      <w:r>
                        <w:rPr>
                          <w:color w:val="000000" w:themeColor="text1"/>
                        </w:rPr>
                        <w:t>sisht p</w:t>
                      </w:r>
                      <w:r w:rsidRPr="0005329B">
                        <w:rPr>
                          <w:color w:val="000000" w:themeColor="text1"/>
                        </w:rPr>
                        <w:t>ë</w:t>
                      </w:r>
                      <w:r>
                        <w:rPr>
                          <w:color w:val="000000" w:themeColor="text1"/>
                        </w:rPr>
                        <w:t>rfaq</w:t>
                      </w:r>
                      <w:r w:rsidRPr="0005329B">
                        <w:rPr>
                          <w:color w:val="000000" w:themeColor="text1"/>
                        </w:rPr>
                        <w:t>ë</w:t>
                      </w:r>
                      <w:r>
                        <w:rPr>
                          <w:color w:val="000000" w:themeColor="text1"/>
                        </w:rPr>
                        <w:t>sues q</w:t>
                      </w:r>
                      <w:r w:rsidRPr="0005329B">
                        <w:rPr>
                          <w:color w:val="000000" w:themeColor="text1"/>
                        </w:rPr>
                        <w:t>ë</w:t>
                      </w:r>
                      <w:r>
                        <w:rPr>
                          <w:color w:val="000000" w:themeColor="text1"/>
                        </w:rPr>
                        <w:t xml:space="preserve"> mbik</w:t>
                      </w:r>
                      <w:r w:rsidRPr="0005329B">
                        <w:rPr>
                          <w:color w:val="000000" w:themeColor="text1"/>
                        </w:rPr>
                        <w:t>ë</w:t>
                      </w:r>
                      <w:r>
                        <w:rPr>
                          <w:color w:val="000000" w:themeColor="text1"/>
                        </w:rPr>
                        <w:t>qyr qeverisjen e komunitetit m</w:t>
                      </w:r>
                      <w:r w:rsidRPr="0005329B">
                        <w:rPr>
                          <w:color w:val="000000" w:themeColor="text1"/>
                        </w:rPr>
                        <w:t>ë</w:t>
                      </w:r>
                      <w:r>
                        <w:rPr>
                          <w:color w:val="000000" w:themeColor="text1"/>
                        </w:rPr>
                        <w:t xml:space="preserve">simor.  </w:t>
                      </w:r>
                    </w:p>
                  </w:txbxContent>
                </v:textbox>
                <w10:wrap anchorx="margin"/>
              </v:roundrect>
            </w:pict>
          </mc:Fallback>
        </mc:AlternateContent>
      </w:r>
      <w:r>
        <w:rPr>
          <w:noProof/>
          <w:lang w:val="en-US" w:eastAsia="en-US"/>
        </w:rPr>
        <mc:AlternateContent>
          <mc:Choice Requires="wps">
            <w:drawing>
              <wp:anchor distT="0" distB="0" distL="114300" distR="114300" simplePos="0" relativeHeight="251663360" behindDoc="0" locked="0" layoutInCell="1" allowOverlap="1" wp14:anchorId="47BDE5A3" wp14:editId="5B1F7821">
                <wp:simplePos x="0" y="0"/>
                <wp:positionH relativeFrom="margin">
                  <wp:posOffset>-108676</wp:posOffset>
                </wp:positionH>
                <wp:positionV relativeFrom="paragraph">
                  <wp:posOffset>4049304</wp:posOffset>
                </wp:positionV>
                <wp:extent cx="2558142" cy="2405743"/>
                <wp:effectExtent l="0" t="0" r="13970" b="13970"/>
                <wp:wrapNone/>
                <wp:docPr id="5" name="Rectangle: Rounded Corners 5"/>
                <wp:cNvGraphicFramePr/>
                <a:graphic xmlns:a="http://schemas.openxmlformats.org/drawingml/2006/main">
                  <a:graphicData uri="http://schemas.microsoft.com/office/word/2010/wordprocessingShape">
                    <wps:wsp>
                      <wps:cNvSpPr/>
                      <wps:spPr>
                        <a:xfrm>
                          <a:off x="0" y="0"/>
                          <a:ext cx="2558142" cy="2405743"/>
                        </a:xfrm>
                        <a:prstGeom prst="roundRect">
                          <a:avLst/>
                        </a:prstGeom>
                        <a:solidFill>
                          <a:schemeClr val="bg1">
                            <a:lumMod val="75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A299005" w14:textId="77777777" w:rsidR="001666D4" w:rsidRPr="00867EDD" w:rsidRDefault="001666D4" w:rsidP="001666D4">
                            <w:pPr>
                              <w:pStyle w:val="ListParagraph"/>
                              <w:numPr>
                                <w:ilvl w:val="0"/>
                                <w:numId w:val="43"/>
                              </w:numPr>
                              <w:pBdr>
                                <w:top w:val="none" w:sz="0" w:space="0" w:color="auto"/>
                                <w:left w:val="none" w:sz="0" w:space="0" w:color="auto"/>
                                <w:bottom w:val="none" w:sz="0" w:space="0" w:color="auto"/>
                                <w:right w:val="none" w:sz="0" w:space="0" w:color="auto"/>
                                <w:between w:val="none" w:sz="0" w:space="0" w:color="auto"/>
                              </w:pBdr>
                              <w:spacing w:after="160" w:line="259" w:lineRule="auto"/>
                              <w:jc w:val="left"/>
                              <w:rPr>
                                <w:rFonts w:asciiTheme="minorHAnsi" w:hAnsiTheme="minorHAnsi" w:cstheme="minorBidi"/>
                                <w:color w:val="000000" w:themeColor="text1"/>
                              </w:rPr>
                            </w:pPr>
                            <w:r w:rsidRPr="00867EDD">
                              <w:rPr>
                                <w:color w:val="000000" w:themeColor="text1"/>
                              </w:rPr>
                              <w:t xml:space="preserve">Zhvilloni një draft të pare të teorisë së ndryshimit të përbashkët, indicatorëve, pyetjeve kyçe mësimore bashkë me </w:t>
                            </w:r>
                            <w:r w:rsidRPr="0005329B">
                              <w:rPr>
                                <w:b/>
                                <w:color w:val="000000" w:themeColor="text1"/>
                              </w:rPr>
                              <w:t>grupin drejtues</w:t>
                            </w:r>
                            <w:r w:rsidRPr="00867EDD">
                              <w:rPr>
                                <w:color w:val="000000" w:themeColor="text1"/>
                              </w:rPr>
                              <w:t xml:space="preserve"> prej 6-8 profesionistësh nga MF-ja.</w:t>
                            </w:r>
                          </w:p>
                          <w:p w14:paraId="5BDD25DE" w14:textId="77777777" w:rsidR="001666D4" w:rsidRPr="00867EDD" w:rsidRDefault="001666D4" w:rsidP="001666D4">
                            <w:pPr>
                              <w:pStyle w:val="ListParagraph"/>
                              <w:numPr>
                                <w:ilvl w:val="0"/>
                                <w:numId w:val="43"/>
                              </w:numPr>
                              <w:pBdr>
                                <w:top w:val="none" w:sz="0" w:space="0" w:color="auto"/>
                                <w:left w:val="none" w:sz="0" w:space="0" w:color="auto"/>
                                <w:bottom w:val="none" w:sz="0" w:space="0" w:color="auto"/>
                                <w:right w:val="none" w:sz="0" w:space="0" w:color="auto"/>
                                <w:between w:val="none" w:sz="0" w:space="0" w:color="auto"/>
                              </w:pBdr>
                              <w:spacing w:after="160" w:line="259" w:lineRule="auto"/>
                              <w:jc w:val="left"/>
                              <w:rPr>
                                <w:color w:val="000000" w:themeColor="text1"/>
                              </w:rPr>
                            </w:pPr>
                            <w:r w:rsidRPr="00867EDD">
                              <w:rPr>
                                <w:color w:val="000000" w:themeColor="text1"/>
                              </w:rPr>
                              <w:t xml:space="preserve">Më pas ndani teorinë e ndryshimit, indikatorët, pyetjet kyçe mësimore me </w:t>
                            </w:r>
                            <w:r w:rsidRPr="0005329B">
                              <w:rPr>
                                <w:b/>
                                <w:color w:val="000000" w:themeColor="text1"/>
                              </w:rPr>
                              <w:t>palët e interesuara dhe anëtarët</w:t>
                            </w:r>
                            <w:r w:rsidRPr="00867EDD">
                              <w:rPr>
                                <w:color w:val="000000" w:themeColor="text1"/>
                              </w:rPr>
                              <w:t xml:space="preserve"> e komunitetit të gjerë të ChildHub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5986DCCB">
              <v:roundrect id="Rectangle: Rounded Corners 5" style="position:absolute;left:0;text-align:left;margin-left:-8.55pt;margin-top:318.85pt;width:201.45pt;height:189.4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8" fillcolor="#bfbfbf [2412]" strokecolor="#bfbfbf [2412]" strokeweight="2pt" arcsize="10923f" w14:anchorId="47BDE5A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">
                <v:textbox>
                  <w:txbxContent>
                    <w:p w:rsidRPr="00867EDD" w:rsidR="001666D4" w:rsidP="001666D4" w:rsidRDefault="001666D4" w14:paraId="260A4367" wp14:textId="77777777">
                      <w:pPr>
                        <w:pStyle w:val="ListParagraph"/>
                        <w:numPr>
                          <w:ilvl w:val="0"/>
                          <w:numId w:val="43"/>
                        </w:numPr>
                        <w:pBdr>
                          <w:top w:val="none" w:color="auto" w:sz="0" w:space="0"/>
                          <w:left w:val="none" w:color="auto" w:sz="0" w:space="0"/>
                          <w:bottom w:val="none" w:color="auto" w:sz="0" w:space="0"/>
                          <w:right w:val="none" w:color="auto" w:sz="0" w:space="0"/>
                          <w:between w:val="none" w:color="auto" w:sz="0" w:space="0"/>
                        </w:pBdr>
                        <w:spacing w:after="160" w:line="259" w:lineRule="auto"/>
                        <w:jc w:val="left"/>
                        <w:rPr>
                          <w:rFonts w:asciiTheme="minorHAnsi" w:hAnsiTheme="minorHAnsi" w:cstheme="minorBidi"/>
                          <w:color w:val="000000" w:themeColor="text1"/>
                        </w:rPr>
                      </w:pPr>
                      <w:r w:rsidRPr="00867EDD">
                        <w:rPr>
                          <w:color w:val="000000" w:themeColor="text1"/>
                        </w:rPr>
                        <w:t xml:space="preserve">Zhvilloni një draft të pare të teorisë së ndryshimit të përbashkët, indicatorëve, pyetjeve kyçe mësimore bashkë me </w:t>
                      </w:r>
                      <w:r w:rsidRPr="0005329B">
                        <w:rPr>
                          <w:b/>
                          <w:color w:val="000000" w:themeColor="text1"/>
                        </w:rPr>
                        <w:t>grupin drejtues</w:t>
                      </w:r>
                      <w:r w:rsidRPr="00867EDD">
                        <w:rPr>
                          <w:color w:val="000000" w:themeColor="text1"/>
                        </w:rPr>
                        <w:t xml:space="preserve"> prej 6-8 profesionistësh nga MF-ja.</w:t>
                      </w:r>
                    </w:p>
                    <w:p w:rsidRPr="00867EDD" w:rsidR="001666D4" w:rsidP="001666D4" w:rsidRDefault="001666D4" w14:paraId="114E9EB2" wp14:textId="77777777">
                      <w:pPr>
                        <w:pStyle w:val="ListParagraph"/>
                        <w:numPr>
                          <w:ilvl w:val="0"/>
                          <w:numId w:val="43"/>
                        </w:numPr>
                        <w:pBdr>
                          <w:top w:val="none" w:color="auto" w:sz="0" w:space="0"/>
                          <w:left w:val="none" w:color="auto" w:sz="0" w:space="0"/>
                          <w:bottom w:val="none" w:color="auto" w:sz="0" w:space="0"/>
                          <w:right w:val="none" w:color="auto" w:sz="0" w:space="0"/>
                          <w:between w:val="none" w:color="auto" w:sz="0" w:space="0"/>
                        </w:pBdr>
                        <w:spacing w:after="160" w:line="259" w:lineRule="auto"/>
                        <w:jc w:val="left"/>
                        <w:rPr>
                          <w:color w:val="000000" w:themeColor="text1"/>
                        </w:rPr>
                      </w:pPr>
                      <w:r w:rsidRPr="00867EDD">
                        <w:rPr>
                          <w:color w:val="000000" w:themeColor="text1"/>
                        </w:rPr>
                        <w:t xml:space="preserve">Më pas ndani teorinë e ndryshimit, indikatorët, pyetjet kyçe mësimore me </w:t>
                      </w:r>
                      <w:r w:rsidRPr="0005329B">
                        <w:rPr>
                          <w:b/>
                          <w:color w:val="000000" w:themeColor="text1"/>
                        </w:rPr>
                        <w:t>palët e interesuara dhe anëtarët</w:t>
                      </w:r>
                      <w:r w:rsidRPr="00867EDD">
                        <w:rPr>
                          <w:color w:val="000000" w:themeColor="text1"/>
                        </w:rPr>
                        <w:t xml:space="preserve"> e komunitetit të gjerë të ChildHub</w:t>
                      </w:r>
                    </w:p>
                  </w:txbxContent>
                </v:textbox>
                <w10:wrap anchorx="margin"/>
              </v:roundrect>
            </w:pict>
          </mc:Fallback>
        </mc:AlternateContent>
      </w:r>
      <w:r>
        <w:rPr>
          <w:noProof/>
          <w:lang w:val="en-US" w:eastAsia="en-US"/>
        </w:rPr>
        <mc:AlternateContent>
          <mc:Choice Requires="wps">
            <w:drawing>
              <wp:anchor distT="0" distB="0" distL="114300" distR="114300" simplePos="0" relativeHeight="251662336" behindDoc="0" locked="0" layoutInCell="1" allowOverlap="1" wp14:anchorId="615062A0" wp14:editId="63E48FC1">
                <wp:simplePos x="0" y="0"/>
                <wp:positionH relativeFrom="column">
                  <wp:posOffset>6433457</wp:posOffset>
                </wp:positionH>
                <wp:positionV relativeFrom="paragraph">
                  <wp:posOffset>674914</wp:posOffset>
                </wp:positionV>
                <wp:extent cx="2144486" cy="3026229"/>
                <wp:effectExtent l="0" t="0" r="27305" b="22225"/>
                <wp:wrapNone/>
                <wp:docPr id="4" name="Rectangle: Rounded Corners 4"/>
                <wp:cNvGraphicFramePr/>
                <a:graphic xmlns:a="http://schemas.openxmlformats.org/drawingml/2006/main">
                  <a:graphicData uri="http://schemas.microsoft.com/office/word/2010/wordprocessingShape">
                    <wps:wsp>
                      <wps:cNvSpPr/>
                      <wps:spPr>
                        <a:xfrm>
                          <a:off x="0" y="0"/>
                          <a:ext cx="2144486" cy="3026229"/>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42425EC" w14:textId="77777777" w:rsidR="001666D4" w:rsidRPr="001666D4" w:rsidRDefault="001666D4" w:rsidP="001666D4">
                            <w:pPr>
                              <w:pStyle w:val="ListParagraph"/>
                              <w:numPr>
                                <w:ilvl w:val="0"/>
                                <w:numId w:val="42"/>
                              </w:numPr>
                              <w:pBdr>
                                <w:top w:val="none" w:sz="0" w:space="0" w:color="auto"/>
                                <w:left w:val="none" w:sz="0" w:space="0" w:color="auto"/>
                                <w:bottom w:val="none" w:sz="0" w:space="0" w:color="auto"/>
                                <w:right w:val="none" w:sz="0" w:space="0" w:color="auto"/>
                                <w:between w:val="none" w:sz="0" w:space="0" w:color="auto"/>
                              </w:pBdr>
                              <w:spacing w:after="160" w:line="259" w:lineRule="auto"/>
                              <w:jc w:val="left"/>
                              <w:rPr>
                                <w:color w:val="FFFFFF" w:themeColor="background1"/>
                              </w:rPr>
                            </w:pPr>
                            <w:r w:rsidRPr="001666D4">
                              <w:rPr>
                                <w:color w:val="FFFFFF" w:themeColor="background1"/>
                              </w:rPr>
                              <w:t>Praktika e mire ndahet nëpërmjet udhëzuesve të shkurtër dhe praktikë.</w:t>
                            </w:r>
                          </w:p>
                          <w:p w14:paraId="50F78AF6" w14:textId="77777777" w:rsidR="001666D4" w:rsidRPr="001666D4" w:rsidRDefault="001666D4" w:rsidP="001666D4">
                            <w:pPr>
                              <w:pStyle w:val="ListParagraph"/>
                              <w:numPr>
                                <w:ilvl w:val="0"/>
                                <w:numId w:val="42"/>
                              </w:numPr>
                              <w:pBdr>
                                <w:top w:val="none" w:sz="0" w:space="0" w:color="auto"/>
                                <w:left w:val="none" w:sz="0" w:space="0" w:color="auto"/>
                                <w:bottom w:val="none" w:sz="0" w:space="0" w:color="auto"/>
                                <w:right w:val="none" w:sz="0" w:space="0" w:color="auto"/>
                                <w:between w:val="none" w:sz="0" w:space="0" w:color="auto"/>
                              </w:pBdr>
                              <w:spacing w:after="160" w:line="259" w:lineRule="auto"/>
                              <w:jc w:val="left"/>
                              <w:rPr>
                                <w:color w:val="FFFFFF" w:themeColor="background1"/>
                              </w:rPr>
                            </w:pPr>
                            <w:r w:rsidRPr="001666D4">
                              <w:rPr>
                                <w:color w:val="FFFFFF" w:themeColor="background1"/>
                              </w:rPr>
                              <w:t>Gjetjet prezantohen në konferencat e ChildHub-it dhe të partnerëve të jashtëm.</w:t>
                            </w:r>
                          </w:p>
                          <w:p w14:paraId="368F1B64" w14:textId="77777777" w:rsidR="001666D4" w:rsidRPr="001666D4" w:rsidRDefault="001666D4" w:rsidP="001666D4">
                            <w:pPr>
                              <w:pStyle w:val="ListParagraph"/>
                              <w:numPr>
                                <w:ilvl w:val="0"/>
                                <w:numId w:val="42"/>
                              </w:numPr>
                              <w:pBdr>
                                <w:top w:val="none" w:sz="0" w:space="0" w:color="auto"/>
                                <w:left w:val="none" w:sz="0" w:space="0" w:color="auto"/>
                                <w:bottom w:val="none" w:sz="0" w:space="0" w:color="auto"/>
                                <w:right w:val="none" w:sz="0" w:space="0" w:color="auto"/>
                                <w:between w:val="none" w:sz="0" w:space="0" w:color="auto"/>
                              </w:pBdr>
                              <w:spacing w:after="160" w:line="259" w:lineRule="auto"/>
                              <w:jc w:val="left"/>
                              <w:rPr>
                                <w:color w:val="FFFFFF" w:themeColor="background1"/>
                              </w:rPr>
                            </w:pPr>
                            <w:r w:rsidRPr="001666D4">
                              <w:rPr>
                                <w:color w:val="FFFFFF" w:themeColor="background1"/>
                              </w:rPr>
                              <w:t>Zhvillohen webinarë për të mbështetur profesionistët si të aplikojnë të mësuarin dhe evidencat në praktikat e tyre.</w:t>
                            </w:r>
                          </w:p>
                          <w:p w14:paraId="1F75A9DD" w14:textId="77777777" w:rsidR="001666D4" w:rsidRPr="00867EDD" w:rsidRDefault="001666D4" w:rsidP="001666D4">
                            <w:pPr>
                              <w:jc w:val="center"/>
                              <w:rPr>
                                <w:b/>
                                <w:sz w:val="28"/>
                              </w:rPr>
                            </w:pPr>
                            <w:r w:rsidRPr="001666D4">
                              <w:rPr>
                                <w:b/>
                                <w:color w:val="FFFFFF" w:themeColor="background1"/>
                                <w:sz w:val="28"/>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4AC54789">
              <v:roundrect id="Rectangle: Rounded Corners 4" style="position:absolute;left:0;text-align:left;margin-left:506.55pt;margin-top:53.15pt;width:168.85pt;height:238.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9" fillcolor="#4f81bd [3204]" strokecolor="#243f60 [1604]" strokeweight="2pt" arcsize="10923f" w14:anchorId="615062A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">
                <v:textbox>
                  <w:txbxContent>
                    <w:p w:rsidRPr="001666D4" w:rsidR="001666D4" w:rsidP="001666D4" w:rsidRDefault="001666D4" w14:paraId="0D965747" wp14:textId="77777777">
                      <w:pPr>
                        <w:pStyle w:val="ListParagraph"/>
                        <w:numPr>
                          <w:ilvl w:val="0"/>
                          <w:numId w:val="42"/>
                        </w:numPr>
                        <w:pBdr>
                          <w:top w:val="none" w:color="auto" w:sz="0" w:space="0"/>
                          <w:left w:val="none" w:color="auto" w:sz="0" w:space="0"/>
                          <w:bottom w:val="none" w:color="auto" w:sz="0" w:space="0"/>
                          <w:right w:val="none" w:color="auto" w:sz="0" w:space="0"/>
                          <w:between w:val="none" w:color="auto" w:sz="0" w:space="0"/>
                        </w:pBdr>
                        <w:spacing w:after="160" w:line="259" w:lineRule="auto"/>
                        <w:jc w:val="left"/>
                        <w:rPr>
                          <w:color w:val="FFFFFF" w:themeColor="background1"/>
                        </w:rPr>
                      </w:pPr>
                      <w:r w:rsidRPr="001666D4">
                        <w:rPr>
                          <w:color w:val="FFFFFF" w:themeColor="background1"/>
                        </w:rPr>
                        <w:t>Praktika e mire ndahet nëpërmjet udhëzuesve të shkurtër dhe praktikë.</w:t>
                      </w:r>
                    </w:p>
                    <w:p w:rsidRPr="001666D4" w:rsidR="001666D4" w:rsidP="001666D4" w:rsidRDefault="001666D4" w14:paraId="4A994927" wp14:textId="77777777">
                      <w:pPr>
                        <w:pStyle w:val="ListParagraph"/>
                        <w:numPr>
                          <w:ilvl w:val="0"/>
                          <w:numId w:val="42"/>
                        </w:numPr>
                        <w:pBdr>
                          <w:top w:val="none" w:color="auto" w:sz="0" w:space="0"/>
                          <w:left w:val="none" w:color="auto" w:sz="0" w:space="0"/>
                          <w:bottom w:val="none" w:color="auto" w:sz="0" w:space="0"/>
                          <w:right w:val="none" w:color="auto" w:sz="0" w:space="0"/>
                          <w:between w:val="none" w:color="auto" w:sz="0" w:space="0"/>
                        </w:pBdr>
                        <w:spacing w:after="160" w:line="259" w:lineRule="auto"/>
                        <w:jc w:val="left"/>
                        <w:rPr>
                          <w:color w:val="FFFFFF" w:themeColor="background1"/>
                        </w:rPr>
                      </w:pPr>
                      <w:r w:rsidRPr="001666D4">
                        <w:rPr>
                          <w:color w:val="FFFFFF" w:themeColor="background1"/>
                        </w:rPr>
                        <w:t>Gjetjet prezantohen në konferencat e ChildHub-it dhe të partnerëve të jashtëm.</w:t>
                      </w:r>
                    </w:p>
                    <w:p w:rsidRPr="001666D4" w:rsidR="001666D4" w:rsidP="001666D4" w:rsidRDefault="001666D4" w14:paraId="64248A03" wp14:textId="77777777">
                      <w:pPr>
                        <w:pStyle w:val="ListParagraph"/>
                        <w:numPr>
                          <w:ilvl w:val="0"/>
                          <w:numId w:val="42"/>
                        </w:numPr>
                        <w:pBdr>
                          <w:top w:val="none" w:color="auto" w:sz="0" w:space="0"/>
                          <w:left w:val="none" w:color="auto" w:sz="0" w:space="0"/>
                          <w:bottom w:val="none" w:color="auto" w:sz="0" w:space="0"/>
                          <w:right w:val="none" w:color="auto" w:sz="0" w:space="0"/>
                          <w:between w:val="none" w:color="auto" w:sz="0" w:space="0"/>
                        </w:pBdr>
                        <w:spacing w:after="160" w:line="259" w:lineRule="auto"/>
                        <w:jc w:val="left"/>
                        <w:rPr>
                          <w:color w:val="FFFFFF" w:themeColor="background1"/>
                        </w:rPr>
                      </w:pPr>
                      <w:r w:rsidRPr="001666D4">
                        <w:rPr>
                          <w:color w:val="FFFFFF" w:themeColor="background1"/>
                        </w:rPr>
                        <w:t>Zhvillohen webinarë për të mbështetur profesionistët si të aplikojnë të mësuarin dhe evidencat në praktikat e tyre.</w:t>
                      </w:r>
                    </w:p>
                    <w:p w:rsidRPr="00867EDD" w:rsidR="001666D4" w:rsidP="001666D4" w:rsidRDefault="001666D4" w14:paraId="41B07F09" wp14:textId="77777777">
                      <w:pPr>
                        <w:jc w:val="center"/>
                        <w:rPr>
                          <w:b/>
                          <w:sz w:val="28"/>
                        </w:rPr>
                      </w:pPr>
                      <w:r w:rsidRPr="001666D4">
                        <w:rPr>
                          <w:b/>
                          <w:color w:val="FFFFFF" w:themeColor="background1"/>
                          <w:sz w:val="28"/>
                        </w:rPr>
                        <w:t>3.</w:t>
                      </w:r>
                    </w:p>
                  </w:txbxContent>
                </v:textbox>
              </v:roundrect>
            </w:pict>
          </mc:Fallback>
        </mc:AlternateContent>
      </w:r>
      <w:r>
        <w:rPr>
          <w:noProof/>
          <w:lang w:val="en-US" w:eastAsia="en-US"/>
        </w:rPr>
        <mc:AlternateContent>
          <mc:Choice Requires="wps">
            <w:drawing>
              <wp:anchor distT="0" distB="0" distL="114300" distR="114300" simplePos="0" relativeHeight="251661312" behindDoc="0" locked="0" layoutInCell="1" allowOverlap="1" wp14:anchorId="526BD413" wp14:editId="0DB3CB80">
                <wp:simplePos x="0" y="0"/>
                <wp:positionH relativeFrom="margin">
                  <wp:posOffset>2471057</wp:posOffset>
                </wp:positionH>
                <wp:positionV relativeFrom="paragraph">
                  <wp:posOffset>740229</wp:posOffset>
                </wp:positionV>
                <wp:extent cx="3613785" cy="2894965"/>
                <wp:effectExtent l="0" t="0" r="24765" b="19685"/>
                <wp:wrapNone/>
                <wp:docPr id="13" name="Rectangle: Rounded Corners 13"/>
                <wp:cNvGraphicFramePr/>
                <a:graphic xmlns:a="http://schemas.openxmlformats.org/drawingml/2006/main">
                  <a:graphicData uri="http://schemas.microsoft.com/office/word/2010/wordprocessingShape">
                    <wps:wsp>
                      <wps:cNvSpPr/>
                      <wps:spPr>
                        <a:xfrm>
                          <a:off x="0" y="0"/>
                          <a:ext cx="3613785" cy="2894965"/>
                        </a:xfrm>
                        <a:prstGeom prst="roundRect">
                          <a:avLst>
                            <a:gd name="adj" fmla="val 14411"/>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2B8C983" w14:textId="77777777" w:rsidR="001666D4" w:rsidRPr="001666D4" w:rsidRDefault="001666D4" w:rsidP="001666D4">
                            <w:pPr>
                              <w:pStyle w:val="ListParagraph"/>
                              <w:numPr>
                                <w:ilvl w:val="0"/>
                                <w:numId w:val="41"/>
                              </w:numPr>
                              <w:pBdr>
                                <w:top w:val="none" w:sz="0" w:space="0" w:color="auto"/>
                                <w:left w:val="none" w:sz="0" w:space="0" w:color="auto"/>
                                <w:bottom w:val="none" w:sz="0" w:space="0" w:color="auto"/>
                                <w:right w:val="none" w:sz="0" w:space="0" w:color="auto"/>
                                <w:between w:val="none" w:sz="0" w:space="0" w:color="auto"/>
                              </w:pBdr>
                              <w:spacing w:after="160" w:line="259" w:lineRule="auto"/>
                              <w:jc w:val="left"/>
                              <w:rPr>
                                <w:color w:val="FFFFFF" w:themeColor="background1"/>
                              </w:rPr>
                            </w:pPr>
                            <w:r w:rsidRPr="001666D4">
                              <w:rPr>
                                <w:color w:val="FFFFFF" w:themeColor="background1"/>
                              </w:rPr>
                              <w:t xml:space="preserve">Zhvilloni webinare (takime virtuale) që përfshijnë prezantime nga anëtarë të komunitetit dhe diskutime të lehtësuara për pyetjet kyçe mësimore: psh. Eksploroni se si profesionistët sigurojnë përfshirjen e fëmijëve në hartimin e shërbimeve për MF-në. </w:t>
                            </w:r>
                          </w:p>
                          <w:p w14:paraId="5C17C951" w14:textId="77777777" w:rsidR="001666D4" w:rsidRPr="001666D4" w:rsidRDefault="001666D4" w:rsidP="001666D4">
                            <w:pPr>
                              <w:pStyle w:val="ListParagraph"/>
                              <w:numPr>
                                <w:ilvl w:val="0"/>
                                <w:numId w:val="41"/>
                              </w:numPr>
                              <w:pBdr>
                                <w:top w:val="none" w:sz="0" w:space="0" w:color="auto"/>
                                <w:left w:val="none" w:sz="0" w:space="0" w:color="auto"/>
                                <w:bottom w:val="none" w:sz="0" w:space="0" w:color="auto"/>
                                <w:right w:val="none" w:sz="0" w:space="0" w:color="auto"/>
                                <w:between w:val="none" w:sz="0" w:space="0" w:color="auto"/>
                              </w:pBdr>
                              <w:spacing w:after="160" w:line="259" w:lineRule="auto"/>
                              <w:jc w:val="left"/>
                              <w:rPr>
                                <w:color w:val="FFFFFF" w:themeColor="background1"/>
                              </w:rPr>
                            </w:pPr>
                            <w:r w:rsidRPr="001666D4">
                              <w:rPr>
                                <w:color w:val="FFFFFF" w:themeColor="background1"/>
                              </w:rPr>
                              <w:t>Identifikoni indikatorë, mjete dhe studime  që kanë lidhje me temën e webinarit</w:t>
                            </w:r>
                          </w:p>
                          <w:p w14:paraId="2CF412A8" w14:textId="77777777" w:rsidR="001666D4" w:rsidRPr="001666D4" w:rsidRDefault="001666D4" w:rsidP="001666D4">
                            <w:pPr>
                              <w:pStyle w:val="ListParagraph"/>
                              <w:numPr>
                                <w:ilvl w:val="0"/>
                                <w:numId w:val="41"/>
                              </w:numPr>
                              <w:pBdr>
                                <w:top w:val="none" w:sz="0" w:space="0" w:color="auto"/>
                                <w:left w:val="none" w:sz="0" w:space="0" w:color="auto"/>
                                <w:bottom w:val="none" w:sz="0" w:space="0" w:color="auto"/>
                                <w:right w:val="none" w:sz="0" w:space="0" w:color="auto"/>
                                <w:between w:val="none" w:sz="0" w:space="0" w:color="auto"/>
                              </w:pBdr>
                              <w:spacing w:after="160" w:line="259" w:lineRule="auto"/>
                              <w:jc w:val="left"/>
                              <w:rPr>
                                <w:color w:val="FFFFFF" w:themeColor="background1"/>
                              </w:rPr>
                            </w:pPr>
                            <w:r w:rsidRPr="001666D4">
                              <w:rPr>
                                <w:color w:val="FFFFFF" w:themeColor="background1"/>
                              </w:rPr>
                              <w:t>Ndani dokumenta dhe moderoni forumet virtuale.</w:t>
                            </w:r>
                          </w:p>
                          <w:p w14:paraId="07AB322F" w14:textId="77777777" w:rsidR="001666D4" w:rsidRPr="001666D4" w:rsidRDefault="001666D4" w:rsidP="001666D4">
                            <w:pPr>
                              <w:pStyle w:val="ListParagraph"/>
                              <w:numPr>
                                <w:ilvl w:val="0"/>
                                <w:numId w:val="41"/>
                              </w:numPr>
                              <w:pBdr>
                                <w:top w:val="none" w:sz="0" w:space="0" w:color="auto"/>
                                <w:left w:val="none" w:sz="0" w:space="0" w:color="auto"/>
                                <w:bottom w:val="none" w:sz="0" w:space="0" w:color="auto"/>
                                <w:right w:val="none" w:sz="0" w:space="0" w:color="auto"/>
                                <w:between w:val="none" w:sz="0" w:space="0" w:color="auto"/>
                              </w:pBdr>
                              <w:spacing w:after="160" w:line="259" w:lineRule="auto"/>
                              <w:jc w:val="left"/>
                              <w:rPr>
                                <w:color w:val="FFFFFF" w:themeColor="background1"/>
                              </w:rPr>
                            </w:pPr>
                            <w:r w:rsidRPr="001666D4">
                              <w:rPr>
                                <w:color w:val="FFFFFF" w:themeColor="background1"/>
                              </w:rPr>
                              <w:t xml:space="preserve">Punoni bashkë dhe siguroni përmbajtje për platforma të tjera virtuale ekzistuese dhe evente ballë për ballë. </w:t>
                            </w:r>
                          </w:p>
                          <w:p w14:paraId="39CDDD6A" w14:textId="77777777" w:rsidR="001666D4" w:rsidRPr="001666D4" w:rsidRDefault="001666D4" w:rsidP="001666D4">
                            <w:pPr>
                              <w:jc w:val="center"/>
                              <w:rPr>
                                <w:b/>
                                <w:color w:val="FFFFFF" w:themeColor="background1"/>
                                <w:sz w:val="28"/>
                              </w:rPr>
                            </w:pPr>
                            <w:r w:rsidRPr="001666D4">
                              <w:rPr>
                                <w:b/>
                                <w:color w:val="FFFFFF" w:themeColor="background1"/>
                                <w:sz w:val="28"/>
                              </w:rPr>
                              <w:t xml:space="preserve">2.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7876CE0A">
              <v:roundrect id="Rectangle: Rounded Corners 13" style="position:absolute;left:0;text-align:left;margin-left:194.55pt;margin-top:58.3pt;width:284.55pt;height:227.9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30" fillcolor="#4f81bd [3204]" strokecolor="#243f60 [1604]" strokeweight="2pt" arcsize="9445f" w14:anchorId="526BD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">
                <v:textbox>
                  <w:txbxContent>
                    <w:p w:rsidRPr="001666D4" w:rsidR="001666D4" w:rsidP="001666D4" w:rsidRDefault="001666D4" w14:paraId="7A28D9B1" wp14:textId="77777777">
                      <w:pPr>
                        <w:pStyle w:val="ListParagraph"/>
                        <w:numPr>
                          <w:ilvl w:val="0"/>
                          <w:numId w:val="41"/>
                        </w:numPr>
                        <w:pBdr>
                          <w:top w:val="none" w:color="auto" w:sz="0" w:space="0"/>
                          <w:left w:val="none" w:color="auto" w:sz="0" w:space="0"/>
                          <w:bottom w:val="none" w:color="auto" w:sz="0" w:space="0"/>
                          <w:right w:val="none" w:color="auto" w:sz="0" w:space="0"/>
                          <w:between w:val="none" w:color="auto" w:sz="0" w:space="0"/>
                        </w:pBdr>
                        <w:spacing w:after="160" w:line="259" w:lineRule="auto"/>
                        <w:jc w:val="left"/>
                        <w:rPr>
                          <w:color w:val="FFFFFF" w:themeColor="background1"/>
                        </w:rPr>
                      </w:pPr>
                      <w:r w:rsidRPr="001666D4">
                        <w:rPr>
                          <w:color w:val="FFFFFF" w:themeColor="background1"/>
                        </w:rPr>
                        <w:t xml:space="preserve">Zhvilloni webinare (takime virtuale) që përfshijnë prezantime nga anëtarë të komunitetit dhe diskutime të lehtësuara për pyetjet kyçe mësimore: psh. Eksploroni se si profesionistët sigurojnë përfshirjen e fëmijëve në hartimin e shërbimeve për MF-në. </w:t>
                      </w:r>
                    </w:p>
                    <w:p w:rsidRPr="001666D4" w:rsidR="001666D4" w:rsidP="001666D4" w:rsidRDefault="001666D4" w14:paraId="3401F869" wp14:textId="77777777">
                      <w:pPr>
                        <w:pStyle w:val="ListParagraph"/>
                        <w:numPr>
                          <w:ilvl w:val="0"/>
                          <w:numId w:val="41"/>
                        </w:numPr>
                        <w:pBdr>
                          <w:top w:val="none" w:color="auto" w:sz="0" w:space="0"/>
                          <w:left w:val="none" w:color="auto" w:sz="0" w:space="0"/>
                          <w:bottom w:val="none" w:color="auto" w:sz="0" w:space="0"/>
                          <w:right w:val="none" w:color="auto" w:sz="0" w:space="0"/>
                          <w:between w:val="none" w:color="auto" w:sz="0" w:space="0"/>
                        </w:pBdr>
                        <w:spacing w:after="160" w:line="259" w:lineRule="auto"/>
                        <w:jc w:val="left"/>
                        <w:rPr>
                          <w:color w:val="FFFFFF" w:themeColor="background1"/>
                        </w:rPr>
                      </w:pPr>
                      <w:r w:rsidRPr="001666D4">
                        <w:rPr>
                          <w:color w:val="FFFFFF" w:themeColor="background1"/>
                        </w:rPr>
                        <w:t xml:space="preserve">Identifikoni indikatorë, mjete dhe </w:t>
                      </w:r>
                      <w:proofErr w:type="gramStart"/>
                      <w:r w:rsidRPr="001666D4">
                        <w:rPr>
                          <w:color w:val="FFFFFF" w:themeColor="background1"/>
                        </w:rPr>
                        <w:t>studime  që</w:t>
                      </w:r>
                      <w:proofErr w:type="gramEnd"/>
                      <w:r w:rsidRPr="001666D4">
                        <w:rPr>
                          <w:color w:val="FFFFFF" w:themeColor="background1"/>
                        </w:rPr>
                        <w:t xml:space="preserve"> kanë lidhje me temën e webinarit</w:t>
                      </w:r>
                    </w:p>
                    <w:p w:rsidRPr="001666D4" w:rsidR="001666D4" w:rsidP="001666D4" w:rsidRDefault="001666D4" w14:paraId="31A4814F" wp14:textId="77777777">
                      <w:pPr>
                        <w:pStyle w:val="ListParagraph"/>
                        <w:numPr>
                          <w:ilvl w:val="0"/>
                          <w:numId w:val="41"/>
                        </w:numPr>
                        <w:pBdr>
                          <w:top w:val="none" w:color="auto" w:sz="0" w:space="0"/>
                          <w:left w:val="none" w:color="auto" w:sz="0" w:space="0"/>
                          <w:bottom w:val="none" w:color="auto" w:sz="0" w:space="0"/>
                          <w:right w:val="none" w:color="auto" w:sz="0" w:space="0"/>
                          <w:between w:val="none" w:color="auto" w:sz="0" w:space="0"/>
                        </w:pBdr>
                        <w:spacing w:after="160" w:line="259" w:lineRule="auto"/>
                        <w:jc w:val="left"/>
                        <w:rPr>
                          <w:color w:val="FFFFFF" w:themeColor="background1"/>
                        </w:rPr>
                      </w:pPr>
                      <w:r w:rsidRPr="001666D4">
                        <w:rPr>
                          <w:color w:val="FFFFFF" w:themeColor="background1"/>
                        </w:rPr>
                        <w:t>Ndani dokumenta dhe moderoni forumet virtuale.</w:t>
                      </w:r>
                    </w:p>
                    <w:p w:rsidRPr="001666D4" w:rsidR="001666D4" w:rsidP="001666D4" w:rsidRDefault="001666D4" w14:paraId="3159D6F1" wp14:textId="77777777">
                      <w:pPr>
                        <w:pStyle w:val="ListParagraph"/>
                        <w:numPr>
                          <w:ilvl w:val="0"/>
                          <w:numId w:val="41"/>
                        </w:numPr>
                        <w:pBdr>
                          <w:top w:val="none" w:color="auto" w:sz="0" w:space="0"/>
                          <w:left w:val="none" w:color="auto" w:sz="0" w:space="0"/>
                          <w:bottom w:val="none" w:color="auto" w:sz="0" w:space="0"/>
                          <w:right w:val="none" w:color="auto" w:sz="0" w:space="0"/>
                          <w:between w:val="none" w:color="auto" w:sz="0" w:space="0"/>
                        </w:pBdr>
                        <w:spacing w:after="160" w:line="259" w:lineRule="auto"/>
                        <w:jc w:val="left"/>
                        <w:rPr>
                          <w:color w:val="FFFFFF" w:themeColor="background1"/>
                        </w:rPr>
                      </w:pPr>
                      <w:r w:rsidRPr="001666D4">
                        <w:rPr>
                          <w:color w:val="FFFFFF" w:themeColor="background1"/>
                        </w:rPr>
                        <w:t xml:space="preserve">Punoni bashkë dhe siguroni përmbajtje për platforma të tjera virtuale ekzistuese dhe evente ballë për ballë. </w:t>
                      </w:r>
                    </w:p>
                    <w:p w:rsidRPr="001666D4" w:rsidR="001666D4" w:rsidP="001666D4" w:rsidRDefault="001666D4" w14:paraId="7FA6494C" wp14:textId="77777777">
                      <w:pPr>
                        <w:jc w:val="center"/>
                        <w:rPr>
                          <w:b/>
                          <w:color w:val="FFFFFF" w:themeColor="background1"/>
                          <w:sz w:val="28"/>
                        </w:rPr>
                      </w:pPr>
                      <w:r w:rsidRPr="001666D4">
                        <w:rPr>
                          <w:b/>
                          <w:color w:val="FFFFFF" w:themeColor="background1"/>
                          <w:sz w:val="28"/>
                        </w:rPr>
                        <w:t xml:space="preserve">2. </w:t>
                      </w:r>
                    </w:p>
                  </w:txbxContent>
                </v:textbox>
                <w10:wrap anchorx="margin"/>
              </v:roundrect>
            </w:pict>
          </mc:Fallback>
        </mc:AlternateContent>
      </w:r>
      <w:r>
        <w:rPr>
          <w:noProof/>
          <w:lang w:val="en-US" w:eastAsia="en-US"/>
        </w:rPr>
        <mc:AlternateContent>
          <mc:Choice Requires="wps">
            <w:drawing>
              <wp:anchor distT="0" distB="0" distL="114300" distR="114300" simplePos="0" relativeHeight="251660288" behindDoc="0" locked="0" layoutInCell="1" allowOverlap="1" wp14:anchorId="4592A4DF" wp14:editId="25CBE1C5">
                <wp:simplePos x="0" y="0"/>
                <wp:positionH relativeFrom="column">
                  <wp:posOffset>-108857</wp:posOffset>
                </wp:positionH>
                <wp:positionV relativeFrom="paragraph">
                  <wp:posOffset>751114</wp:posOffset>
                </wp:positionV>
                <wp:extent cx="2242457" cy="2884715"/>
                <wp:effectExtent l="0" t="0" r="24765" b="11430"/>
                <wp:wrapNone/>
                <wp:docPr id="2" name="Rectangle: Rounded Corners 2"/>
                <wp:cNvGraphicFramePr/>
                <a:graphic xmlns:a="http://schemas.openxmlformats.org/drawingml/2006/main">
                  <a:graphicData uri="http://schemas.microsoft.com/office/word/2010/wordprocessingShape">
                    <wps:wsp>
                      <wps:cNvSpPr/>
                      <wps:spPr>
                        <a:xfrm>
                          <a:off x="0" y="0"/>
                          <a:ext cx="2242457" cy="288471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5041F2A" w14:textId="77777777" w:rsidR="001666D4" w:rsidRPr="001666D4" w:rsidRDefault="001666D4" w:rsidP="001666D4">
                            <w:pPr>
                              <w:pStyle w:val="ListParagraph"/>
                              <w:numPr>
                                <w:ilvl w:val="0"/>
                                <w:numId w:val="39"/>
                              </w:numPr>
                              <w:pBdr>
                                <w:top w:val="none" w:sz="0" w:space="0" w:color="auto"/>
                                <w:left w:val="none" w:sz="0" w:space="0" w:color="auto"/>
                                <w:bottom w:val="none" w:sz="0" w:space="0" w:color="auto"/>
                                <w:right w:val="none" w:sz="0" w:space="0" w:color="auto"/>
                                <w:between w:val="none" w:sz="0" w:space="0" w:color="auto"/>
                              </w:pBdr>
                              <w:spacing w:after="160" w:line="259" w:lineRule="auto"/>
                              <w:jc w:val="left"/>
                              <w:rPr>
                                <w:color w:val="FFFFFF" w:themeColor="background1"/>
                              </w:rPr>
                            </w:pPr>
                            <w:r w:rsidRPr="001666D4">
                              <w:rPr>
                                <w:color w:val="FFFFFF" w:themeColor="background1"/>
                              </w:rPr>
                              <w:t>Zhvilloni një Teori Ndryshimi të përbashkët për të strukturuar dhe udhëzuar të mësuarin.</w:t>
                            </w:r>
                          </w:p>
                          <w:p w14:paraId="61D41DC3" w14:textId="77777777" w:rsidR="001666D4" w:rsidRPr="001666D4" w:rsidRDefault="001666D4" w:rsidP="001666D4">
                            <w:pPr>
                              <w:pStyle w:val="ListParagraph"/>
                              <w:numPr>
                                <w:ilvl w:val="0"/>
                                <w:numId w:val="39"/>
                              </w:numPr>
                              <w:pBdr>
                                <w:top w:val="none" w:sz="0" w:space="0" w:color="auto"/>
                                <w:left w:val="none" w:sz="0" w:space="0" w:color="auto"/>
                                <w:bottom w:val="none" w:sz="0" w:space="0" w:color="auto"/>
                                <w:right w:val="none" w:sz="0" w:space="0" w:color="auto"/>
                                <w:between w:val="none" w:sz="0" w:space="0" w:color="auto"/>
                              </w:pBdr>
                              <w:spacing w:after="160" w:line="259" w:lineRule="auto"/>
                              <w:jc w:val="left"/>
                              <w:rPr>
                                <w:color w:val="FFFFFF" w:themeColor="background1"/>
                              </w:rPr>
                            </w:pPr>
                            <w:r w:rsidRPr="001666D4">
                              <w:rPr>
                                <w:color w:val="FFFFFF" w:themeColor="background1"/>
                              </w:rPr>
                              <w:t>Zhvilloni indikatorë dhe mjetë të përbashkëta</w:t>
                            </w:r>
                          </w:p>
                          <w:p w14:paraId="0F19F797" w14:textId="77777777" w:rsidR="001666D4" w:rsidRPr="001666D4" w:rsidRDefault="001666D4" w:rsidP="001666D4">
                            <w:pPr>
                              <w:pStyle w:val="ListParagraph"/>
                              <w:numPr>
                                <w:ilvl w:val="0"/>
                                <w:numId w:val="39"/>
                              </w:numPr>
                              <w:pBdr>
                                <w:top w:val="none" w:sz="0" w:space="0" w:color="auto"/>
                                <w:left w:val="none" w:sz="0" w:space="0" w:color="auto"/>
                                <w:bottom w:val="none" w:sz="0" w:space="0" w:color="auto"/>
                                <w:right w:val="none" w:sz="0" w:space="0" w:color="auto"/>
                                <w:between w:val="none" w:sz="0" w:space="0" w:color="auto"/>
                              </w:pBdr>
                              <w:spacing w:after="160" w:line="259" w:lineRule="auto"/>
                              <w:jc w:val="left"/>
                              <w:rPr>
                                <w:color w:val="FFFFFF" w:themeColor="background1"/>
                              </w:rPr>
                            </w:pPr>
                            <w:r w:rsidRPr="001666D4">
                              <w:rPr>
                                <w:color w:val="FFFFFF" w:themeColor="background1"/>
                              </w:rPr>
                              <w:t>Identifikoni pyejte kyçe që eksplorojnë Teorinë e Ndryshimit</w:t>
                            </w:r>
                          </w:p>
                          <w:p w14:paraId="72AC41DA" w14:textId="77777777" w:rsidR="001666D4" w:rsidRPr="001666D4" w:rsidRDefault="001666D4" w:rsidP="001666D4">
                            <w:pPr>
                              <w:pStyle w:val="ListParagraph"/>
                              <w:numPr>
                                <w:ilvl w:val="0"/>
                                <w:numId w:val="39"/>
                              </w:numPr>
                              <w:pBdr>
                                <w:top w:val="none" w:sz="0" w:space="0" w:color="auto"/>
                                <w:left w:val="none" w:sz="0" w:space="0" w:color="auto"/>
                                <w:bottom w:val="none" w:sz="0" w:space="0" w:color="auto"/>
                                <w:right w:val="none" w:sz="0" w:space="0" w:color="auto"/>
                                <w:between w:val="none" w:sz="0" w:space="0" w:color="auto"/>
                              </w:pBdr>
                              <w:spacing w:after="160" w:line="259" w:lineRule="auto"/>
                              <w:jc w:val="left"/>
                              <w:rPr>
                                <w:color w:val="FFFFFF" w:themeColor="background1"/>
                              </w:rPr>
                            </w:pPr>
                            <w:r w:rsidRPr="001666D4">
                              <w:rPr>
                                <w:color w:val="FFFFFF" w:themeColor="background1"/>
                              </w:rPr>
                              <w:t>Identifikoni dokumentacionin/kërkimin kyç</w:t>
                            </w:r>
                          </w:p>
                          <w:p w14:paraId="463F29E8" w14:textId="77777777" w:rsidR="001666D4" w:rsidRPr="00A43C6E" w:rsidRDefault="001666D4" w:rsidP="001666D4">
                            <w:pPr>
                              <w:pStyle w:val="ListParagraph"/>
                              <w:numPr>
                                <w:ilvl w:val="0"/>
                                <w:numId w:val="40"/>
                              </w:numPr>
                              <w:pBdr>
                                <w:top w:val="none" w:sz="0" w:space="0" w:color="auto"/>
                                <w:left w:val="none" w:sz="0" w:space="0" w:color="auto"/>
                                <w:bottom w:val="none" w:sz="0" w:space="0" w:color="auto"/>
                                <w:right w:val="none" w:sz="0" w:space="0" w:color="auto"/>
                                <w:between w:val="none" w:sz="0" w:space="0" w:color="auto"/>
                              </w:pBdr>
                              <w:spacing w:after="160" w:line="259" w:lineRule="auto"/>
                              <w:jc w:val="center"/>
                            </w:pPr>
                          </w:p>
                          <w:p w14:paraId="3B7B4B86" w14:textId="77777777" w:rsidR="001666D4" w:rsidRDefault="001666D4" w:rsidP="001666D4"/>
                          <w:p w14:paraId="3A0FF5F2" w14:textId="77777777" w:rsidR="001666D4" w:rsidRDefault="001666D4" w:rsidP="001666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059DC896">
              <v:roundrect id="Rectangle: Rounded Corners 2" style="position:absolute;left:0;text-align:left;margin-left:-8.55pt;margin-top:59.15pt;width:176.55pt;height:22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1" fillcolor="#4f81bd [3204]" strokecolor="#243f60 [1604]" strokeweight="2pt" arcsize="10923f" w14:anchorId="4592A4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">
                <v:textbox>
                  <w:txbxContent>
                    <w:p w:rsidRPr="001666D4" w:rsidR="001666D4" w:rsidP="001666D4" w:rsidRDefault="001666D4" w14:paraId="11CD58BB" wp14:textId="77777777">
                      <w:pPr>
                        <w:pStyle w:val="ListParagraph"/>
                        <w:numPr>
                          <w:ilvl w:val="0"/>
                          <w:numId w:val="39"/>
                        </w:numPr>
                        <w:pBdr>
                          <w:top w:val="none" w:color="auto" w:sz="0" w:space="0"/>
                          <w:left w:val="none" w:color="auto" w:sz="0" w:space="0"/>
                          <w:bottom w:val="none" w:color="auto" w:sz="0" w:space="0"/>
                          <w:right w:val="none" w:color="auto" w:sz="0" w:space="0"/>
                          <w:between w:val="none" w:color="auto" w:sz="0" w:space="0"/>
                        </w:pBdr>
                        <w:spacing w:after="160" w:line="259" w:lineRule="auto"/>
                        <w:jc w:val="left"/>
                        <w:rPr>
                          <w:color w:val="FFFFFF" w:themeColor="background1"/>
                        </w:rPr>
                      </w:pPr>
                      <w:r w:rsidRPr="001666D4">
                        <w:rPr>
                          <w:color w:val="FFFFFF" w:themeColor="background1"/>
                        </w:rPr>
                        <w:t>Zhvilloni një Teori Ndryshimi të përbashkët për të strukturuar dhe udhëzuar të mësuarin.</w:t>
                      </w:r>
                    </w:p>
                    <w:p w:rsidRPr="001666D4" w:rsidR="001666D4" w:rsidP="001666D4" w:rsidRDefault="001666D4" w14:paraId="5005D76E" wp14:textId="77777777">
                      <w:pPr>
                        <w:pStyle w:val="ListParagraph"/>
                        <w:numPr>
                          <w:ilvl w:val="0"/>
                          <w:numId w:val="39"/>
                        </w:numPr>
                        <w:pBdr>
                          <w:top w:val="none" w:color="auto" w:sz="0" w:space="0"/>
                          <w:left w:val="none" w:color="auto" w:sz="0" w:space="0"/>
                          <w:bottom w:val="none" w:color="auto" w:sz="0" w:space="0"/>
                          <w:right w:val="none" w:color="auto" w:sz="0" w:space="0"/>
                          <w:between w:val="none" w:color="auto" w:sz="0" w:space="0"/>
                        </w:pBdr>
                        <w:spacing w:after="160" w:line="259" w:lineRule="auto"/>
                        <w:jc w:val="left"/>
                        <w:rPr>
                          <w:color w:val="FFFFFF" w:themeColor="background1"/>
                        </w:rPr>
                      </w:pPr>
                      <w:r w:rsidRPr="001666D4">
                        <w:rPr>
                          <w:color w:val="FFFFFF" w:themeColor="background1"/>
                        </w:rPr>
                        <w:t>Zhvilloni indikatorë dhe mjetë të përbashkëta</w:t>
                      </w:r>
                    </w:p>
                    <w:p w:rsidRPr="001666D4" w:rsidR="001666D4" w:rsidP="001666D4" w:rsidRDefault="001666D4" w14:paraId="52347FB1" wp14:textId="77777777">
                      <w:pPr>
                        <w:pStyle w:val="ListParagraph"/>
                        <w:numPr>
                          <w:ilvl w:val="0"/>
                          <w:numId w:val="39"/>
                        </w:numPr>
                        <w:pBdr>
                          <w:top w:val="none" w:color="auto" w:sz="0" w:space="0"/>
                          <w:left w:val="none" w:color="auto" w:sz="0" w:space="0"/>
                          <w:bottom w:val="none" w:color="auto" w:sz="0" w:space="0"/>
                          <w:right w:val="none" w:color="auto" w:sz="0" w:space="0"/>
                          <w:between w:val="none" w:color="auto" w:sz="0" w:space="0"/>
                        </w:pBdr>
                        <w:spacing w:after="160" w:line="259" w:lineRule="auto"/>
                        <w:jc w:val="left"/>
                        <w:rPr>
                          <w:color w:val="FFFFFF" w:themeColor="background1"/>
                        </w:rPr>
                      </w:pPr>
                      <w:r w:rsidRPr="001666D4">
                        <w:rPr>
                          <w:color w:val="FFFFFF" w:themeColor="background1"/>
                        </w:rPr>
                        <w:t>Identifikoni pyejte kyçe që eksplorojnë Teorinë e Ndryshimit</w:t>
                      </w:r>
                    </w:p>
                    <w:p w:rsidRPr="001666D4" w:rsidR="001666D4" w:rsidP="001666D4" w:rsidRDefault="001666D4" w14:paraId="6ACF4F39" wp14:textId="77777777">
                      <w:pPr>
                        <w:pStyle w:val="ListParagraph"/>
                        <w:numPr>
                          <w:ilvl w:val="0"/>
                          <w:numId w:val="39"/>
                        </w:numPr>
                        <w:pBdr>
                          <w:top w:val="none" w:color="auto" w:sz="0" w:space="0"/>
                          <w:left w:val="none" w:color="auto" w:sz="0" w:space="0"/>
                          <w:bottom w:val="none" w:color="auto" w:sz="0" w:space="0"/>
                          <w:right w:val="none" w:color="auto" w:sz="0" w:space="0"/>
                          <w:between w:val="none" w:color="auto" w:sz="0" w:space="0"/>
                        </w:pBdr>
                        <w:spacing w:after="160" w:line="259" w:lineRule="auto"/>
                        <w:jc w:val="left"/>
                        <w:rPr>
                          <w:color w:val="FFFFFF" w:themeColor="background1"/>
                        </w:rPr>
                      </w:pPr>
                      <w:r w:rsidRPr="001666D4">
                        <w:rPr>
                          <w:color w:val="FFFFFF" w:themeColor="background1"/>
                        </w:rPr>
                        <w:t>Identifikoni dokumentacionin/kërkimin kyç</w:t>
                      </w:r>
                    </w:p>
                    <w:p w:rsidRPr="00A43C6E" w:rsidR="001666D4" w:rsidP="001666D4" w:rsidRDefault="001666D4" w14:paraId="5630AD66" wp14:textId="77777777">
                      <w:pPr>
                        <w:pStyle w:val="ListParagraph"/>
                        <w:numPr>
                          <w:ilvl w:val="0"/>
                          <w:numId w:val="40"/>
                        </w:numPr>
                        <w:pBdr>
                          <w:top w:val="none" w:color="auto" w:sz="0" w:space="0"/>
                          <w:left w:val="none" w:color="auto" w:sz="0" w:space="0"/>
                          <w:bottom w:val="none" w:color="auto" w:sz="0" w:space="0"/>
                          <w:right w:val="none" w:color="auto" w:sz="0" w:space="0"/>
                          <w:between w:val="none" w:color="auto" w:sz="0" w:space="0"/>
                        </w:pBdr>
                        <w:spacing w:after="160" w:line="259" w:lineRule="auto"/>
                        <w:jc w:val="center"/>
                      </w:pPr>
                    </w:p>
                    <w:p w:rsidR="001666D4" w:rsidP="001666D4" w:rsidRDefault="001666D4" w14:paraId="61829076" wp14:textId="77777777"/>
                    <w:p w:rsidR="001666D4" w:rsidP="001666D4" w:rsidRDefault="001666D4" w14:paraId="2BA226A1" wp14:textId="77777777"/>
                  </w:txbxContent>
                </v:textbox>
              </v:roundrect>
            </w:pict>
          </mc:Fallback>
        </mc:AlternateContent>
      </w:r>
      <w:r>
        <w:rPr>
          <w:noProof/>
          <w:lang w:val="en-US" w:eastAsia="en-US"/>
        </w:rPr>
        <mc:AlternateContent>
          <mc:Choice Requires="wps">
            <w:drawing>
              <wp:anchor distT="0" distB="0" distL="114300" distR="114300" simplePos="0" relativeHeight="251659264" behindDoc="0" locked="0" layoutInCell="1" allowOverlap="1" wp14:anchorId="19A1057B" wp14:editId="515BFB07">
                <wp:simplePos x="0" y="0"/>
                <wp:positionH relativeFrom="margin">
                  <wp:align>center</wp:align>
                </wp:positionH>
                <wp:positionV relativeFrom="paragraph">
                  <wp:posOffset>-393079</wp:posOffset>
                </wp:positionV>
                <wp:extent cx="3589684" cy="839972"/>
                <wp:effectExtent l="0" t="0" r="10795" b="17780"/>
                <wp:wrapNone/>
                <wp:docPr id="1" name="Rectangle: Rounded Corners 1"/>
                <wp:cNvGraphicFramePr/>
                <a:graphic xmlns:a="http://schemas.openxmlformats.org/drawingml/2006/main">
                  <a:graphicData uri="http://schemas.microsoft.com/office/word/2010/wordprocessingShape">
                    <wps:wsp>
                      <wps:cNvSpPr/>
                      <wps:spPr>
                        <a:xfrm>
                          <a:off x="0" y="0"/>
                          <a:ext cx="3589684" cy="839972"/>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EEA44FB" w14:textId="77777777" w:rsidR="001666D4" w:rsidRPr="001666D4" w:rsidRDefault="001666D4" w:rsidP="001666D4">
                            <w:pPr>
                              <w:jc w:val="center"/>
                              <w:rPr>
                                <w:color w:val="FFFFFF" w:themeColor="background1"/>
                              </w:rPr>
                            </w:pPr>
                            <w:r w:rsidRPr="001666D4">
                              <w:rPr>
                                <w:color w:val="FFFFFF" w:themeColor="background1"/>
                              </w:rPr>
                              <w:t>Teoria e përbashkët e Ndyshimit rifreskohet sipas praktikave të mira</w:t>
                            </w:r>
                          </w:p>
                          <w:p w14:paraId="0F9ABB3F" w14:textId="77777777" w:rsidR="001666D4" w:rsidRPr="001666D4" w:rsidRDefault="001666D4" w:rsidP="001666D4">
                            <w:pPr>
                              <w:jc w:val="center"/>
                              <w:rPr>
                                <w:b/>
                                <w:color w:val="FFFFFF" w:themeColor="background1"/>
                                <w:sz w:val="28"/>
                              </w:rPr>
                            </w:pPr>
                            <w:r w:rsidRPr="001666D4">
                              <w:rPr>
                                <w:b/>
                                <w:color w:val="FFFFFF" w:themeColor="background1"/>
                                <w:sz w:val="28"/>
                              </w:rPr>
                              <w:t>4.</w:t>
                            </w:r>
                          </w:p>
                          <w:p w14:paraId="17AD93B2" w14:textId="77777777" w:rsidR="001666D4" w:rsidRDefault="001666D4" w:rsidP="001666D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325ED932">
              <v:roundrect id="Rectangle: Rounded Corners 1" style="position:absolute;left:0;text-align:left;margin-left:0;margin-top:-30.95pt;width:282.65pt;height:66.1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spid="_x0000_s1032" fillcolor="#4f81bd [3204]" strokecolor="#243f60 [1604]" strokeweight="2pt" arcsize="10923f" w14:anchorId="19A1057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">
                <v:textbox>
                  <w:txbxContent>
                    <w:p w:rsidRPr="001666D4" w:rsidR="001666D4" w:rsidP="001666D4" w:rsidRDefault="001666D4" w14:paraId="799F3E2D" wp14:textId="77777777">
                      <w:pPr>
                        <w:jc w:val="center"/>
                        <w:rPr>
                          <w:color w:val="FFFFFF" w:themeColor="background1"/>
                        </w:rPr>
                      </w:pPr>
                      <w:r w:rsidRPr="001666D4">
                        <w:rPr>
                          <w:color w:val="FFFFFF" w:themeColor="background1"/>
                        </w:rPr>
                        <w:t>Teoria e përbashkët e Ndyshimit rifreskohet sipas praktikave të mira</w:t>
                      </w:r>
                    </w:p>
                    <w:p w:rsidRPr="001666D4" w:rsidR="001666D4" w:rsidP="001666D4" w:rsidRDefault="001666D4" w14:paraId="5EECEDAA" wp14:textId="77777777">
                      <w:pPr>
                        <w:jc w:val="center"/>
                        <w:rPr>
                          <w:b/>
                          <w:color w:val="FFFFFF" w:themeColor="background1"/>
                          <w:sz w:val="28"/>
                        </w:rPr>
                      </w:pPr>
                      <w:r w:rsidRPr="001666D4">
                        <w:rPr>
                          <w:b/>
                          <w:color w:val="FFFFFF" w:themeColor="background1"/>
                          <w:sz w:val="28"/>
                        </w:rPr>
                        <w:t>4.</w:t>
                      </w:r>
                    </w:p>
                    <w:p w:rsidR="001666D4" w:rsidP="001666D4" w:rsidRDefault="001666D4" w14:paraId="0DE4B5B7" wp14:textId="77777777">
                      <w:pPr>
                        <w:jc w:val="center"/>
                      </w:pPr>
                    </w:p>
                  </w:txbxContent>
                </v:textbox>
                <w10:wrap anchorx="margin"/>
              </v:roundrect>
            </w:pict>
          </mc:Fallback>
        </mc:AlternateContent>
      </w:r>
    </w:p>
    <w:p w14:paraId="2A585D11" w14:textId="77777777" w:rsidR="001666D4" w:rsidRDefault="001666D4" w:rsidP="001666D4">
      <w:pPr>
        <w:ind w:left="720"/>
      </w:pPr>
      <w:r>
        <w:rPr>
          <w:noProof/>
          <w:lang w:val="en-US" w:eastAsia="en-US"/>
        </w:rPr>
        <mc:AlternateContent>
          <mc:Choice Requires="wps">
            <w:drawing>
              <wp:anchor distT="0" distB="0" distL="114300" distR="114300" simplePos="0" relativeHeight="251671552" behindDoc="0" locked="0" layoutInCell="1" allowOverlap="1" wp14:anchorId="4D5BA9D6" wp14:editId="508F5441">
                <wp:simplePos x="0" y="0"/>
                <wp:positionH relativeFrom="column">
                  <wp:posOffset>-862642</wp:posOffset>
                </wp:positionH>
                <wp:positionV relativeFrom="paragraph">
                  <wp:posOffset>3755055</wp:posOffset>
                </wp:positionV>
                <wp:extent cx="664234" cy="2426970"/>
                <wp:effectExtent l="0" t="0" r="0" b="0"/>
                <wp:wrapNone/>
                <wp:docPr id="19" name="Rectangle 19"/>
                <wp:cNvGraphicFramePr/>
                <a:graphic xmlns:a="http://schemas.openxmlformats.org/drawingml/2006/main">
                  <a:graphicData uri="http://schemas.microsoft.com/office/word/2010/wordprocessingShape">
                    <wps:wsp>
                      <wps:cNvSpPr/>
                      <wps:spPr>
                        <a:xfrm>
                          <a:off x="0" y="0"/>
                          <a:ext cx="664234" cy="242697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B532DDD" w14:textId="77777777" w:rsidR="001666D4" w:rsidRDefault="001666D4" w:rsidP="001666D4">
                            <w:pPr>
                              <w:jc w:val="center"/>
                            </w:pPr>
                            <w:r w:rsidRPr="00642A6A">
                              <w:rPr>
                                <w:color w:val="000000" w:themeColor="text1"/>
                                <w:sz w:val="28"/>
                              </w:rPr>
                              <w:t>Si duhet të funksionojë komunitet</w:t>
                            </w:r>
                            <w:r>
                              <w:rPr>
                                <w:color w:val="000000" w:themeColor="text1"/>
                                <w:sz w:val="28"/>
                              </w:rPr>
                              <w:t>i?</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p14="http://schemas.microsoft.com/office/word/2010/wordml" xmlns:a14="http://schemas.microsoft.com/office/drawing/2010/main" xmlns:pic="http://schemas.openxmlformats.org/drawingml/2006/picture"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71EEDF62">
              <v:rect id="Rectangle 19" style="position:absolute;left:0;text-align:left;margin-left:-67.9pt;margin-top:295.65pt;width:52.3pt;height:191.1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33" filled="f" stroked="f" strokeweight="2pt" w14:anchorId="4D5BA9D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">
                <v:textbox style="layout-flow:vertical;mso-layout-flow-alt:bottom-to-top">
                  <w:txbxContent>
                    <w:p w:rsidR="001666D4" w:rsidP="001666D4" w:rsidRDefault="001666D4" w14:paraId="071D6361" wp14:textId="77777777">
                      <w:pPr>
                        <w:jc w:val="center"/>
                      </w:pPr>
                      <w:r w:rsidRPr="00642A6A">
                        <w:rPr>
                          <w:color w:val="000000" w:themeColor="text1"/>
                          <w:sz w:val="28"/>
                        </w:rPr>
                        <w:t>Si duhet të funksionojë komunitet</w:t>
                      </w:r>
                      <w:r>
                        <w:rPr>
                          <w:color w:val="000000" w:themeColor="text1"/>
                          <w:sz w:val="28"/>
                        </w:rPr>
                        <w:t>i?</w:t>
                      </w:r>
                    </w:p>
                  </w:txbxContent>
                </v:textbox>
              </v:rect>
            </w:pict>
          </mc:Fallback>
        </mc:AlternateContent>
      </w:r>
    </w:p>
    <w:sectPr w:rsidR="001666D4" w:rsidSect="00A43C6E">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3CD67E" w14:textId="77777777" w:rsidR="00B550FF" w:rsidRDefault="00B550FF">
      <w:pPr>
        <w:spacing w:line="240" w:lineRule="auto"/>
      </w:pPr>
      <w:r>
        <w:separator/>
      </w:r>
    </w:p>
  </w:endnote>
  <w:endnote w:type="continuationSeparator" w:id="0">
    <w:p w14:paraId="42A833C9" w14:textId="77777777" w:rsidR="00B550FF" w:rsidRDefault="00B550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Segoe UI Light">
    <w:altName w:val="Calibri Light"/>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BD78F3" w14:textId="77777777" w:rsidR="00B550FF" w:rsidRDefault="00B550FF">
      <w:pPr>
        <w:spacing w:line="240" w:lineRule="auto"/>
      </w:pPr>
      <w:r>
        <w:separator/>
      </w:r>
    </w:p>
  </w:footnote>
  <w:footnote w:type="continuationSeparator" w:id="0">
    <w:p w14:paraId="5934218F" w14:textId="77777777" w:rsidR="00B550FF" w:rsidRDefault="00B550FF">
      <w:pPr>
        <w:spacing w:line="240" w:lineRule="auto"/>
      </w:pPr>
      <w:r>
        <w:continuationSeparator/>
      </w:r>
    </w:p>
  </w:footnote>
  <w:footnote w:id="1">
    <w:p w14:paraId="38275B4B" w14:textId="77777777" w:rsidR="00036189" w:rsidRPr="00E1401B" w:rsidRDefault="00036189" w:rsidP="00036189">
      <w:pPr>
        <w:pStyle w:val="FootnoteText"/>
      </w:pPr>
      <w:r>
        <w:rPr>
          <w:rStyle w:val="FootnoteReference"/>
        </w:rPr>
        <w:footnoteRef/>
      </w:r>
      <w:r>
        <w:t xml:space="preserve"> A Practitioner’s Guide to Developmental Evaluation: Elizabeth Dozois; Marc Langlois; Natasha Blanchet-Cohen June 2010.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12pt;height:312pt" o:bullet="t">
        <v:imagedata r:id="rId1" o:title="Pie Bullet Point"/>
      </v:shape>
    </w:pict>
  </w:numPicBullet>
  <w:abstractNum w:abstractNumId="0" w15:restartNumberingAfterBreak="0">
    <w:nsid w:val="06A234D4"/>
    <w:multiLevelType w:val="multilevel"/>
    <w:tmpl w:val="BD48012C"/>
    <w:lvl w:ilvl="0">
      <w:start w:val="1"/>
      <w:numFmt w:val="bullet"/>
      <w:lvlText w:val=""/>
      <w:lvlPicBulletId w:val="0"/>
      <w:lvlJc w:val="left"/>
      <w:pPr>
        <w:ind w:left="720" w:hanging="360"/>
      </w:pPr>
      <w:rPr>
        <w:rFonts w:ascii="Symbol" w:hAnsi="Symbol" w:hint="default"/>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7452519"/>
    <w:multiLevelType w:val="multilevel"/>
    <w:tmpl w:val="B2AE32EC"/>
    <w:lvl w:ilvl="0">
      <w:start w:val="1"/>
      <w:numFmt w:val="decimal"/>
      <w:lvlText w:val="%1."/>
      <w:lvlJc w:val="left"/>
      <w:pPr>
        <w:ind w:left="720" w:hanging="360"/>
      </w:pPr>
      <w:rPr>
        <w:color w:val="18A8E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CC0502C"/>
    <w:multiLevelType w:val="hybridMultilevel"/>
    <w:tmpl w:val="E5605A70"/>
    <w:lvl w:ilvl="0" w:tplc="DDE41FBE">
      <w:start w:val="1"/>
      <w:numFmt w:val="bullet"/>
      <w:lvlText w:val=""/>
      <w:lvlPicBulletId w:val="0"/>
      <w:lvlJc w:val="left"/>
      <w:pPr>
        <w:ind w:left="360" w:hanging="360"/>
      </w:pPr>
      <w:rPr>
        <w:rFonts w:ascii="Symbol" w:hAnsi="Symbol" w:hint="default"/>
        <w:b/>
        <w:i w:val="0"/>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E8775FF"/>
    <w:multiLevelType w:val="multilevel"/>
    <w:tmpl w:val="2D06CE82"/>
    <w:lvl w:ilvl="0">
      <w:start w:val="1"/>
      <w:numFmt w:val="bullet"/>
      <w:lvlText w:val=""/>
      <w:lvlPicBulletId w:val="0"/>
      <w:lvlJc w:val="left"/>
      <w:pPr>
        <w:ind w:left="720" w:hanging="360"/>
      </w:pPr>
      <w:rPr>
        <w:rFonts w:ascii="Symbol" w:hAnsi="Symbol" w:hint="default"/>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65C0E6A"/>
    <w:multiLevelType w:val="hybridMultilevel"/>
    <w:tmpl w:val="799A8E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67C3DA5"/>
    <w:multiLevelType w:val="hybridMultilevel"/>
    <w:tmpl w:val="22488D2E"/>
    <w:lvl w:ilvl="0" w:tplc="DDE41FBE">
      <w:start w:val="1"/>
      <w:numFmt w:val="bullet"/>
      <w:lvlText w:val=""/>
      <w:lvlPicBulletId w:val="0"/>
      <w:lvlJc w:val="left"/>
      <w:pPr>
        <w:ind w:left="720" w:hanging="360"/>
      </w:pPr>
      <w:rPr>
        <w:rFonts w:ascii="Symbol" w:hAnsi="Symbol" w:hint="default"/>
        <w:b/>
        <w:i w:val="0"/>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A00764"/>
    <w:multiLevelType w:val="multilevel"/>
    <w:tmpl w:val="6114AED8"/>
    <w:lvl w:ilvl="0">
      <w:start w:val="1"/>
      <w:numFmt w:val="decimal"/>
      <w:lvlText w:val="%1."/>
      <w:lvlJc w:val="left"/>
      <w:pPr>
        <w:ind w:left="720" w:hanging="360"/>
      </w:pPr>
      <w:rPr>
        <w:b/>
        <w:i w:val="0"/>
        <w:color w:val="00B0F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1F510C41"/>
    <w:multiLevelType w:val="hybridMultilevel"/>
    <w:tmpl w:val="AFD86186"/>
    <w:lvl w:ilvl="0" w:tplc="DDE41FBE">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523831"/>
    <w:multiLevelType w:val="multilevel"/>
    <w:tmpl w:val="CA20A07E"/>
    <w:lvl w:ilvl="0">
      <w:start w:val="1"/>
      <w:numFmt w:val="bullet"/>
      <w:lvlText w:val=""/>
      <w:lvlPicBulletId w:val="0"/>
      <w:lvlJc w:val="left"/>
      <w:pPr>
        <w:ind w:left="720" w:hanging="360"/>
      </w:pPr>
      <w:rPr>
        <w:rFonts w:ascii="Symbol" w:hAnsi="Symbol" w:hint="default"/>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0050F55"/>
    <w:multiLevelType w:val="multilevel"/>
    <w:tmpl w:val="A29E0740"/>
    <w:lvl w:ilvl="0">
      <w:start w:val="1"/>
      <w:numFmt w:val="bullet"/>
      <w:lvlText w:val=""/>
      <w:lvlPicBulletId w:val="0"/>
      <w:lvlJc w:val="left"/>
      <w:pPr>
        <w:ind w:left="720" w:hanging="360"/>
      </w:pPr>
      <w:rPr>
        <w:rFonts w:ascii="Symbol" w:hAnsi="Symbol" w:hint="default"/>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1FC7E1B"/>
    <w:multiLevelType w:val="hybridMultilevel"/>
    <w:tmpl w:val="42AE8AF6"/>
    <w:lvl w:ilvl="0" w:tplc="DDE41FBE">
      <w:start w:val="1"/>
      <w:numFmt w:val="bullet"/>
      <w:lvlText w:val=""/>
      <w:lvlPicBulletId w:val="0"/>
      <w:lvlJc w:val="left"/>
      <w:pPr>
        <w:ind w:left="360" w:hanging="360"/>
      </w:pPr>
      <w:rPr>
        <w:rFonts w:ascii="Symbol" w:hAnsi="Symbol" w:hint="default"/>
        <w:b/>
        <w:i w:val="0"/>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90A306F"/>
    <w:multiLevelType w:val="multilevel"/>
    <w:tmpl w:val="7B6C7A76"/>
    <w:lvl w:ilvl="0">
      <w:start w:val="1"/>
      <w:numFmt w:val="bullet"/>
      <w:lvlText w:val=""/>
      <w:lvlPicBulletId w:val="0"/>
      <w:lvlJc w:val="left"/>
      <w:pPr>
        <w:ind w:left="360" w:hanging="360"/>
      </w:pPr>
      <w:rPr>
        <w:rFonts w:ascii="Symbol" w:hAnsi="Symbol" w:hint="default"/>
        <w:color w:val="auto"/>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2B201881"/>
    <w:multiLevelType w:val="hybridMultilevel"/>
    <w:tmpl w:val="EC668FB4"/>
    <w:lvl w:ilvl="0" w:tplc="A9688A00">
      <w:start w:val="1"/>
      <w:numFmt w:val="bullet"/>
      <w:lvlText w:val=""/>
      <w:lvlPicBulletId w:val="0"/>
      <w:lvlJc w:val="left"/>
      <w:pPr>
        <w:ind w:left="738" w:hanging="360"/>
      </w:pPr>
      <w:rPr>
        <w:rFonts w:ascii="Symbol" w:hAnsi="Symbol" w:hint="default"/>
        <w:color w:val="auto"/>
        <w:sz w:val="18"/>
        <w:szCs w:val="18"/>
      </w:rPr>
    </w:lvl>
    <w:lvl w:ilvl="1" w:tplc="08090003">
      <w:start w:val="1"/>
      <w:numFmt w:val="bullet"/>
      <w:lvlText w:val="o"/>
      <w:lvlJc w:val="left"/>
      <w:pPr>
        <w:ind w:left="1458" w:hanging="360"/>
      </w:pPr>
      <w:rPr>
        <w:rFonts w:ascii="Courier New" w:hAnsi="Courier New" w:cs="Courier New" w:hint="default"/>
      </w:rPr>
    </w:lvl>
    <w:lvl w:ilvl="2" w:tplc="73866D66">
      <w:numFmt w:val="bullet"/>
      <w:lvlText w:val="-"/>
      <w:lvlJc w:val="left"/>
      <w:pPr>
        <w:ind w:left="2178" w:hanging="360"/>
      </w:pPr>
      <w:rPr>
        <w:rFonts w:ascii="Calibri" w:eastAsiaTheme="minorHAnsi" w:hAnsi="Calibri" w:cs="Calibri" w:hint="default"/>
      </w:rPr>
    </w:lvl>
    <w:lvl w:ilvl="3" w:tplc="08090001" w:tentative="1">
      <w:start w:val="1"/>
      <w:numFmt w:val="bullet"/>
      <w:lvlText w:val=""/>
      <w:lvlJc w:val="left"/>
      <w:pPr>
        <w:ind w:left="2898" w:hanging="360"/>
      </w:pPr>
      <w:rPr>
        <w:rFonts w:ascii="Symbol" w:hAnsi="Symbol" w:hint="default"/>
      </w:rPr>
    </w:lvl>
    <w:lvl w:ilvl="4" w:tplc="08090003" w:tentative="1">
      <w:start w:val="1"/>
      <w:numFmt w:val="bullet"/>
      <w:lvlText w:val="o"/>
      <w:lvlJc w:val="left"/>
      <w:pPr>
        <w:ind w:left="3618" w:hanging="360"/>
      </w:pPr>
      <w:rPr>
        <w:rFonts w:ascii="Courier New" w:hAnsi="Courier New" w:cs="Courier New" w:hint="default"/>
      </w:rPr>
    </w:lvl>
    <w:lvl w:ilvl="5" w:tplc="08090005" w:tentative="1">
      <w:start w:val="1"/>
      <w:numFmt w:val="bullet"/>
      <w:lvlText w:val=""/>
      <w:lvlJc w:val="left"/>
      <w:pPr>
        <w:ind w:left="4338" w:hanging="360"/>
      </w:pPr>
      <w:rPr>
        <w:rFonts w:ascii="Wingdings" w:hAnsi="Wingdings" w:hint="default"/>
      </w:rPr>
    </w:lvl>
    <w:lvl w:ilvl="6" w:tplc="08090001" w:tentative="1">
      <w:start w:val="1"/>
      <w:numFmt w:val="bullet"/>
      <w:lvlText w:val=""/>
      <w:lvlJc w:val="left"/>
      <w:pPr>
        <w:ind w:left="5058" w:hanging="360"/>
      </w:pPr>
      <w:rPr>
        <w:rFonts w:ascii="Symbol" w:hAnsi="Symbol" w:hint="default"/>
      </w:rPr>
    </w:lvl>
    <w:lvl w:ilvl="7" w:tplc="08090003" w:tentative="1">
      <w:start w:val="1"/>
      <w:numFmt w:val="bullet"/>
      <w:lvlText w:val="o"/>
      <w:lvlJc w:val="left"/>
      <w:pPr>
        <w:ind w:left="5778" w:hanging="360"/>
      </w:pPr>
      <w:rPr>
        <w:rFonts w:ascii="Courier New" w:hAnsi="Courier New" w:cs="Courier New" w:hint="default"/>
      </w:rPr>
    </w:lvl>
    <w:lvl w:ilvl="8" w:tplc="08090005" w:tentative="1">
      <w:start w:val="1"/>
      <w:numFmt w:val="bullet"/>
      <w:lvlText w:val=""/>
      <w:lvlJc w:val="left"/>
      <w:pPr>
        <w:ind w:left="6498" w:hanging="360"/>
      </w:pPr>
      <w:rPr>
        <w:rFonts w:ascii="Wingdings" w:hAnsi="Wingdings" w:hint="default"/>
      </w:rPr>
    </w:lvl>
  </w:abstractNum>
  <w:abstractNum w:abstractNumId="13" w15:restartNumberingAfterBreak="0">
    <w:nsid w:val="2B7F5EE2"/>
    <w:multiLevelType w:val="hybridMultilevel"/>
    <w:tmpl w:val="967A33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F883C36"/>
    <w:multiLevelType w:val="multilevel"/>
    <w:tmpl w:val="6808861C"/>
    <w:lvl w:ilvl="0">
      <w:start w:val="1"/>
      <w:numFmt w:val="bullet"/>
      <w:lvlText w:val=""/>
      <w:lvlPicBulletId w:val="0"/>
      <w:lvlJc w:val="left"/>
      <w:pPr>
        <w:ind w:left="720" w:hanging="360"/>
      </w:pPr>
      <w:rPr>
        <w:rFonts w:ascii="Symbol" w:hAnsi="Symbol" w:hint="default"/>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FC71168"/>
    <w:multiLevelType w:val="hybridMultilevel"/>
    <w:tmpl w:val="F1781EF8"/>
    <w:lvl w:ilvl="0" w:tplc="DDE41FBE">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1A9612C"/>
    <w:multiLevelType w:val="multilevel"/>
    <w:tmpl w:val="31E43FEA"/>
    <w:lvl w:ilvl="0">
      <w:start w:val="1"/>
      <w:numFmt w:val="bullet"/>
      <w:lvlText w:val=""/>
      <w:lvlPicBulletId w:val="0"/>
      <w:lvlJc w:val="left"/>
      <w:pPr>
        <w:ind w:left="360" w:hanging="360"/>
      </w:pPr>
      <w:rPr>
        <w:rFonts w:ascii="Symbol" w:hAnsi="Symbol" w:hint="default"/>
        <w:color w:val="auto"/>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7" w15:restartNumberingAfterBreak="0">
    <w:nsid w:val="331D252C"/>
    <w:multiLevelType w:val="multilevel"/>
    <w:tmpl w:val="71F6632C"/>
    <w:lvl w:ilvl="0">
      <w:start w:val="1"/>
      <w:numFmt w:val="decimal"/>
      <w:lvlText w:val="%1."/>
      <w:lvlJc w:val="left"/>
      <w:pPr>
        <w:ind w:left="720" w:hanging="360"/>
      </w:pPr>
      <w:rPr>
        <w:b/>
        <w:i w:val="0"/>
        <w:color w:val="00B0F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6E47810"/>
    <w:multiLevelType w:val="multilevel"/>
    <w:tmpl w:val="A6382D72"/>
    <w:lvl w:ilvl="0">
      <w:start w:val="1"/>
      <w:numFmt w:val="bullet"/>
      <w:lvlText w:val=""/>
      <w:lvlPicBulletId w:val="0"/>
      <w:lvlJc w:val="left"/>
      <w:pPr>
        <w:ind w:left="720" w:hanging="360"/>
      </w:pPr>
      <w:rPr>
        <w:rFonts w:ascii="Symbol" w:hAnsi="Symbol" w:hint="default"/>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371F6F9E"/>
    <w:multiLevelType w:val="multilevel"/>
    <w:tmpl w:val="1750954A"/>
    <w:lvl w:ilvl="0">
      <w:start w:val="1"/>
      <w:numFmt w:val="bullet"/>
      <w:lvlText w:val=""/>
      <w:lvlPicBulletId w:val="0"/>
      <w:lvlJc w:val="left"/>
      <w:pPr>
        <w:ind w:left="720" w:hanging="360"/>
      </w:pPr>
      <w:rPr>
        <w:rFonts w:ascii="Symbol" w:hAnsi="Symbol" w:hint="default"/>
        <w:color w:val="auto"/>
        <w:sz w:val="18"/>
        <w:szCs w:val="1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ED07FE2"/>
    <w:multiLevelType w:val="multilevel"/>
    <w:tmpl w:val="C1DE075A"/>
    <w:lvl w:ilvl="0">
      <w:start w:val="1"/>
      <w:numFmt w:val="bullet"/>
      <w:lvlText w:val="●"/>
      <w:lvlJc w:val="left"/>
      <w:pPr>
        <w:ind w:left="1287" w:hanging="360"/>
      </w:pPr>
      <w:rPr>
        <w:rFonts w:ascii="Noto Sans Symbols" w:eastAsia="Noto Sans Symbols" w:hAnsi="Noto Sans Symbols" w:cs="Noto Sans Symbols"/>
        <w:color w:val="000000"/>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21" w15:restartNumberingAfterBreak="0">
    <w:nsid w:val="3FF02DF1"/>
    <w:multiLevelType w:val="hybridMultilevel"/>
    <w:tmpl w:val="633214C4"/>
    <w:lvl w:ilvl="0" w:tplc="DDE41FBE">
      <w:start w:val="1"/>
      <w:numFmt w:val="bullet"/>
      <w:lvlText w:val=""/>
      <w:lvlPicBulletId w:val="0"/>
      <w:lvlJc w:val="left"/>
      <w:pPr>
        <w:ind w:left="360" w:hanging="360"/>
      </w:pPr>
      <w:rPr>
        <w:rFonts w:ascii="Symbol" w:hAnsi="Symbol" w:hint="default"/>
        <w:b/>
        <w:i w:val="0"/>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41768E3"/>
    <w:multiLevelType w:val="multilevel"/>
    <w:tmpl w:val="349E196E"/>
    <w:lvl w:ilvl="0">
      <w:start w:val="1"/>
      <w:numFmt w:val="bullet"/>
      <w:lvlText w:val=""/>
      <w:lvlPicBulletId w:val="0"/>
      <w:lvlJc w:val="left"/>
      <w:pPr>
        <w:ind w:left="720" w:hanging="360"/>
      </w:pPr>
      <w:rPr>
        <w:rFonts w:ascii="Symbol" w:hAnsi="Symbol" w:hint="default"/>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4B304780"/>
    <w:multiLevelType w:val="multilevel"/>
    <w:tmpl w:val="74A0C34A"/>
    <w:lvl w:ilvl="0">
      <w:start w:val="1"/>
      <w:numFmt w:val="decimal"/>
      <w:lvlText w:val="%1."/>
      <w:lvlJc w:val="left"/>
      <w:pPr>
        <w:ind w:left="720" w:hanging="360"/>
      </w:pPr>
      <w:rPr>
        <w:b/>
        <w:i w:val="0"/>
        <w:color w:val="00B0F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4EFC4DED"/>
    <w:multiLevelType w:val="multilevel"/>
    <w:tmpl w:val="60368858"/>
    <w:lvl w:ilvl="0">
      <w:start w:val="1"/>
      <w:numFmt w:val="bullet"/>
      <w:lvlText w:val=""/>
      <w:lvlPicBulletId w:val="0"/>
      <w:lvlJc w:val="left"/>
      <w:pPr>
        <w:ind w:left="720" w:hanging="360"/>
      </w:pPr>
      <w:rPr>
        <w:rFonts w:ascii="Symbol" w:hAnsi="Symbol" w:hint="default"/>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4F301C06"/>
    <w:multiLevelType w:val="hybridMultilevel"/>
    <w:tmpl w:val="A59E366A"/>
    <w:lvl w:ilvl="0" w:tplc="DDE41FBE">
      <w:start w:val="1"/>
      <w:numFmt w:val="bullet"/>
      <w:lvlText w:val=""/>
      <w:lvlPicBulletId w:val="0"/>
      <w:lvlJc w:val="left"/>
      <w:pPr>
        <w:ind w:left="360" w:hanging="360"/>
      </w:pPr>
      <w:rPr>
        <w:rFonts w:ascii="Symbol" w:hAnsi="Symbol" w:hint="default"/>
        <w:b/>
        <w:i w:val="0"/>
        <w:color w:val="auto"/>
      </w:rPr>
    </w:lvl>
    <w:lvl w:ilvl="1" w:tplc="08090003">
      <w:start w:val="1"/>
      <w:numFmt w:val="bullet"/>
      <w:lvlText w:val="o"/>
      <w:lvlJc w:val="left"/>
      <w:pPr>
        <w:ind w:left="1080" w:hanging="360"/>
      </w:pPr>
      <w:rPr>
        <w:rFonts w:ascii="Courier New" w:hAnsi="Courier New" w:cs="Courier New" w:hint="default"/>
      </w:rPr>
    </w:lvl>
    <w:lvl w:ilvl="2" w:tplc="DDE41FBE">
      <w:start w:val="1"/>
      <w:numFmt w:val="bullet"/>
      <w:lvlText w:val=""/>
      <w:lvlPicBulletId w:val="0"/>
      <w:lvlJc w:val="left"/>
      <w:pPr>
        <w:ind w:left="1800" w:hanging="360"/>
      </w:pPr>
      <w:rPr>
        <w:rFonts w:ascii="Symbol" w:hAnsi="Symbol" w:hint="default"/>
        <w:b/>
        <w:i w:val="0"/>
        <w:color w:val="auto"/>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F500184"/>
    <w:multiLevelType w:val="hybridMultilevel"/>
    <w:tmpl w:val="85849FC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00C2128"/>
    <w:multiLevelType w:val="hybridMultilevel"/>
    <w:tmpl w:val="8238169E"/>
    <w:lvl w:ilvl="0" w:tplc="DDE41FBE">
      <w:start w:val="1"/>
      <w:numFmt w:val="bullet"/>
      <w:lvlText w:val=""/>
      <w:lvlPicBulletId w:val="0"/>
      <w:lvlJc w:val="left"/>
      <w:pPr>
        <w:ind w:left="360" w:hanging="360"/>
      </w:pPr>
      <w:rPr>
        <w:rFonts w:ascii="Symbol" w:hAnsi="Symbol" w:hint="default"/>
        <w:b/>
        <w:i w:val="0"/>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1BE252D"/>
    <w:multiLevelType w:val="multilevel"/>
    <w:tmpl w:val="AFE69EF8"/>
    <w:lvl w:ilvl="0">
      <w:start w:val="1"/>
      <w:numFmt w:val="bullet"/>
      <w:lvlText w:val=""/>
      <w:lvlPicBulletId w:val="0"/>
      <w:lvlJc w:val="left"/>
      <w:pPr>
        <w:ind w:left="720" w:hanging="360"/>
      </w:pPr>
      <w:rPr>
        <w:rFonts w:ascii="Symbol" w:hAnsi="Symbol" w:hint="default"/>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53BD41F1"/>
    <w:multiLevelType w:val="hybridMultilevel"/>
    <w:tmpl w:val="E02CAA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5C7E38"/>
    <w:multiLevelType w:val="hybridMultilevel"/>
    <w:tmpl w:val="56F803CA"/>
    <w:lvl w:ilvl="0" w:tplc="DDE41FBE">
      <w:start w:val="1"/>
      <w:numFmt w:val="bullet"/>
      <w:lvlText w:val=""/>
      <w:lvlPicBulletId w:val="0"/>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5C7B17FB"/>
    <w:multiLevelType w:val="multilevel"/>
    <w:tmpl w:val="7DD4AEA8"/>
    <w:lvl w:ilvl="0">
      <w:start w:val="1"/>
      <w:numFmt w:val="bullet"/>
      <w:lvlText w:val=""/>
      <w:lvlPicBulletId w:val="0"/>
      <w:lvlJc w:val="left"/>
      <w:pPr>
        <w:ind w:left="720" w:hanging="360"/>
      </w:pPr>
      <w:rPr>
        <w:rFonts w:ascii="Symbol" w:hAnsi="Symbol" w:hint="default"/>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5CEC1D0B"/>
    <w:multiLevelType w:val="hybridMultilevel"/>
    <w:tmpl w:val="3AEAB5E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D0E3487"/>
    <w:multiLevelType w:val="multilevel"/>
    <w:tmpl w:val="A95A6898"/>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2940E59"/>
    <w:multiLevelType w:val="multilevel"/>
    <w:tmpl w:val="1A2EA8C0"/>
    <w:lvl w:ilvl="0">
      <w:start w:val="1"/>
      <w:numFmt w:val="bullet"/>
      <w:lvlText w:val=""/>
      <w:lvlPicBulletId w:val="0"/>
      <w:lvlJc w:val="left"/>
      <w:pPr>
        <w:ind w:left="720" w:hanging="360"/>
      </w:pPr>
      <w:rPr>
        <w:rFonts w:ascii="Symbol" w:hAnsi="Symbol" w:hint="default"/>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66DE1481"/>
    <w:multiLevelType w:val="hybridMultilevel"/>
    <w:tmpl w:val="486A72A0"/>
    <w:lvl w:ilvl="0" w:tplc="C0C848C8">
      <w:start w:val="1"/>
      <w:numFmt w:val="decimal"/>
      <w:lvlText w:val="%1."/>
      <w:lvlJc w:val="left"/>
      <w:pPr>
        <w:ind w:left="720" w:hanging="360"/>
      </w:pPr>
      <w:rPr>
        <w:rFonts w:hint="default"/>
        <w:b/>
        <w:color w:val="FFFFFF" w:themeColor="background1"/>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E52308"/>
    <w:multiLevelType w:val="multilevel"/>
    <w:tmpl w:val="2D6878FC"/>
    <w:lvl w:ilvl="0">
      <w:start w:val="1"/>
      <w:numFmt w:val="bullet"/>
      <w:lvlText w:val=""/>
      <w:lvlPicBulletId w:val="0"/>
      <w:lvlJc w:val="left"/>
      <w:pPr>
        <w:ind w:left="720" w:hanging="360"/>
      </w:pPr>
      <w:rPr>
        <w:rFonts w:ascii="Symbol" w:hAnsi="Symbol" w:hint="default"/>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680B3543"/>
    <w:multiLevelType w:val="hybridMultilevel"/>
    <w:tmpl w:val="061252B6"/>
    <w:lvl w:ilvl="0" w:tplc="DDE41FBE">
      <w:start w:val="1"/>
      <w:numFmt w:val="bullet"/>
      <w:lvlText w:val=""/>
      <w:lvlPicBulletId w:val="0"/>
      <w:lvlJc w:val="left"/>
      <w:pPr>
        <w:ind w:left="360" w:hanging="360"/>
      </w:pPr>
      <w:rPr>
        <w:rFonts w:ascii="Symbol" w:hAnsi="Symbol" w:hint="default"/>
        <w:b/>
        <w:i w:val="0"/>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83C261C"/>
    <w:multiLevelType w:val="hybridMultilevel"/>
    <w:tmpl w:val="4D9810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CA6677E"/>
    <w:multiLevelType w:val="hybridMultilevel"/>
    <w:tmpl w:val="199A73D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720612D4"/>
    <w:multiLevelType w:val="multilevel"/>
    <w:tmpl w:val="EEB073B2"/>
    <w:lvl w:ilvl="0">
      <w:start w:val="1"/>
      <w:numFmt w:val="bullet"/>
      <w:lvlText w:val=""/>
      <w:lvlPicBulletId w:val="0"/>
      <w:lvlJc w:val="left"/>
      <w:pPr>
        <w:ind w:left="1287" w:hanging="360"/>
      </w:pPr>
      <w:rPr>
        <w:rFonts w:ascii="Symbol" w:hAnsi="Symbol" w:hint="default"/>
        <w:color w:val="auto"/>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41" w15:restartNumberingAfterBreak="0">
    <w:nsid w:val="72F14A11"/>
    <w:multiLevelType w:val="multilevel"/>
    <w:tmpl w:val="56241186"/>
    <w:lvl w:ilvl="0">
      <w:start w:val="1"/>
      <w:numFmt w:val="bullet"/>
      <w:lvlText w:val=""/>
      <w:lvlPicBulletId w:val="0"/>
      <w:lvlJc w:val="left"/>
      <w:pPr>
        <w:ind w:left="720" w:hanging="360"/>
      </w:pPr>
      <w:rPr>
        <w:rFonts w:ascii="Symbol" w:hAnsi="Symbol" w:hint="default"/>
        <w:b/>
        <w:i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DA7514B"/>
    <w:multiLevelType w:val="hybridMultilevel"/>
    <w:tmpl w:val="D7BA9F96"/>
    <w:lvl w:ilvl="0" w:tplc="DDE41FBE">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E2F12C3"/>
    <w:multiLevelType w:val="multilevel"/>
    <w:tmpl w:val="CDE8E74A"/>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3"/>
  </w:num>
  <w:num w:numId="2">
    <w:abstractNumId w:val="33"/>
  </w:num>
  <w:num w:numId="3">
    <w:abstractNumId w:val="1"/>
  </w:num>
  <w:num w:numId="4">
    <w:abstractNumId w:val="20"/>
  </w:num>
  <w:num w:numId="5">
    <w:abstractNumId w:val="17"/>
  </w:num>
  <w:num w:numId="6">
    <w:abstractNumId w:val="23"/>
  </w:num>
  <w:num w:numId="7">
    <w:abstractNumId w:val="15"/>
  </w:num>
  <w:num w:numId="8">
    <w:abstractNumId w:val="39"/>
  </w:num>
  <w:num w:numId="9">
    <w:abstractNumId w:val="37"/>
  </w:num>
  <w:num w:numId="10">
    <w:abstractNumId w:val="27"/>
  </w:num>
  <w:num w:numId="11">
    <w:abstractNumId w:val="25"/>
  </w:num>
  <w:num w:numId="12">
    <w:abstractNumId w:val="10"/>
  </w:num>
  <w:num w:numId="13">
    <w:abstractNumId w:val="21"/>
  </w:num>
  <w:num w:numId="14">
    <w:abstractNumId w:val="2"/>
  </w:num>
  <w:num w:numId="15">
    <w:abstractNumId w:val="5"/>
  </w:num>
  <w:num w:numId="16">
    <w:abstractNumId w:val="12"/>
  </w:num>
  <w:num w:numId="17">
    <w:abstractNumId w:val="32"/>
  </w:num>
  <w:num w:numId="18">
    <w:abstractNumId w:val="19"/>
  </w:num>
  <w:num w:numId="19">
    <w:abstractNumId w:val="34"/>
  </w:num>
  <w:num w:numId="20">
    <w:abstractNumId w:val="36"/>
  </w:num>
  <w:num w:numId="21">
    <w:abstractNumId w:val="18"/>
  </w:num>
  <w:num w:numId="22">
    <w:abstractNumId w:val="22"/>
  </w:num>
  <w:num w:numId="23">
    <w:abstractNumId w:val="11"/>
  </w:num>
  <w:num w:numId="24">
    <w:abstractNumId w:val="41"/>
  </w:num>
  <w:num w:numId="25">
    <w:abstractNumId w:val="6"/>
  </w:num>
  <w:num w:numId="26">
    <w:abstractNumId w:val="16"/>
  </w:num>
  <w:num w:numId="27">
    <w:abstractNumId w:val="42"/>
  </w:num>
  <w:num w:numId="28">
    <w:abstractNumId w:val="40"/>
  </w:num>
  <w:num w:numId="29">
    <w:abstractNumId w:val="31"/>
  </w:num>
  <w:num w:numId="30">
    <w:abstractNumId w:val="0"/>
  </w:num>
  <w:num w:numId="31">
    <w:abstractNumId w:val="28"/>
  </w:num>
  <w:num w:numId="32">
    <w:abstractNumId w:val="30"/>
  </w:num>
  <w:num w:numId="33">
    <w:abstractNumId w:val="9"/>
  </w:num>
  <w:num w:numId="34">
    <w:abstractNumId w:val="8"/>
  </w:num>
  <w:num w:numId="35">
    <w:abstractNumId w:val="3"/>
  </w:num>
  <w:num w:numId="36">
    <w:abstractNumId w:val="14"/>
  </w:num>
  <w:num w:numId="37">
    <w:abstractNumId w:val="7"/>
  </w:num>
  <w:num w:numId="38">
    <w:abstractNumId w:val="24"/>
  </w:num>
  <w:num w:numId="39">
    <w:abstractNumId w:val="13"/>
  </w:num>
  <w:num w:numId="40">
    <w:abstractNumId w:val="35"/>
  </w:num>
  <w:num w:numId="41">
    <w:abstractNumId w:val="38"/>
  </w:num>
  <w:num w:numId="42">
    <w:abstractNumId w:val="4"/>
  </w:num>
  <w:num w:numId="43">
    <w:abstractNumId w:val="26"/>
  </w:num>
  <w:num w:numId="44">
    <w:abstractNumId w:val="29"/>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BE4"/>
    <w:rsid w:val="000263FE"/>
    <w:rsid w:val="00030E62"/>
    <w:rsid w:val="00030F31"/>
    <w:rsid w:val="00036189"/>
    <w:rsid w:val="000632AB"/>
    <w:rsid w:val="0007037C"/>
    <w:rsid w:val="0008213E"/>
    <w:rsid w:val="000C0AD2"/>
    <w:rsid w:val="000F6634"/>
    <w:rsid w:val="00113BE0"/>
    <w:rsid w:val="00121821"/>
    <w:rsid w:val="00134E76"/>
    <w:rsid w:val="00140F4D"/>
    <w:rsid w:val="00157635"/>
    <w:rsid w:val="001666D4"/>
    <w:rsid w:val="00176234"/>
    <w:rsid w:val="001836FD"/>
    <w:rsid w:val="0018406C"/>
    <w:rsid w:val="00186736"/>
    <w:rsid w:val="001877C2"/>
    <w:rsid w:val="001A322C"/>
    <w:rsid w:val="001C1B71"/>
    <w:rsid w:val="001C65E1"/>
    <w:rsid w:val="001D524F"/>
    <w:rsid w:val="00217FA6"/>
    <w:rsid w:val="0022092B"/>
    <w:rsid w:val="00220C47"/>
    <w:rsid w:val="0022687B"/>
    <w:rsid w:val="00245205"/>
    <w:rsid w:val="002549A8"/>
    <w:rsid w:val="002566DC"/>
    <w:rsid w:val="002609E2"/>
    <w:rsid w:val="00262D66"/>
    <w:rsid w:val="0027635A"/>
    <w:rsid w:val="00280170"/>
    <w:rsid w:val="002B7BE4"/>
    <w:rsid w:val="002E0728"/>
    <w:rsid w:val="00305AA3"/>
    <w:rsid w:val="00337C80"/>
    <w:rsid w:val="003406FA"/>
    <w:rsid w:val="00353C2E"/>
    <w:rsid w:val="0036625E"/>
    <w:rsid w:val="00373BF8"/>
    <w:rsid w:val="00376025"/>
    <w:rsid w:val="00396D8B"/>
    <w:rsid w:val="003A7C2A"/>
    <w:rsid w:val="003F522F"/>
    <w:rsid w:val="003F6CB1"/>
    <w:rsid w:val="00441F7C"/>
    <w:rsid w:val="0045048C"/>
    <w:rsid w:val="00460345"/>
    <w:rsid w:val="004C1BB0"/>
    <w:rsid w:val="004C58C2"/>
    <w:rsid w:val="004E3D34"/>
    <w:rsid w:val="004E466A"/>
    <w:rsid w:val="00502C94"/>
    <w:rsid w:val="00511D31"/>
    <w:rsid w:val="00516B96"/>
    <w:rsid w:val="00531E33"/>
    <w:rsid w:val="0053690D"/>
    <w:rsid w:val="00536B1C"/>
    <w:rsid w:val="005A00F0"/>
    <w:rsid w:val="005A6CC8"/>
    <w:rsid w:val="005B0AE2"/>
    <w:rsid w:val="005C2BA7"/>
    <w:rsid w:val="005D3956"/>
    <w:rsid w:val="005E3E3D"/>
    <w:rsid w:val="005E54C2"/>
    <w:rsid w:val="005F139B"/>
    <w:rsid w:val="00601AD9"/>
    <w:rsid w:val="00646A92"/>
    <w:rsid w:val="00656E1A"/>
    <w:rsid w:val="006573E8"/>
    <w:rsid w:val="006701B3"/>
    <w:rsid w:val="00687284"/>
    <w:rsid w:val="006C2969"/>
    <w:rsid w:val="006C7092"/>
    <w:rsid w:val="00702E52"/>
    <w:rsid w:val="007335D2"/>
    <w:rsid w:val="007407CC"/>
    <w:rsid w:val="00761178"/>
    <w:rsid w:val="0077178E"/>
    <w:rsid w:val="00777462"/>
    <w:rsid w:val="00780437"/>
    <w:rsid w:val="007932E8"/>
    <w:rsid w:val="0079455A"/>
    <w:rsid w:val="007B5F81"/>
    <w:rsid w:val="007C1843"/>
    <w:rsid w:val="007C64B2"/>
    <w:rsid w:val="007F5D2E"/>
    <w:rsid w:val="0081124B"/>
    <w:rsid w:val="00835987"/>
    <w:rsid w:val="008432E6"/>
    <w:rsid w:val="0085401F"/>
    <w:rsid w:val="00870AA1"/>
    <w:rsid w:val="00884FF4"/>
    <w:rsid w:val="00886573"/>
    <w:rsid w:val="008A52FF"/>
    <w:rsid w:val="008E2BDC"/>
    <w:rsid w:val="00907BB4"/>
    <w:rsid w:val="00914044"/>
    <w:rsid w:val="00941134"/>
    <w:rsid w:val="009525A8"/>
    <w:rsid w:val="00965D78"/>
    <w:rsid w:val="009A5CE5"/>
    <w:rsid w:val="009A5EC4"/>
    <w:rsid w:val="009B138F"/>
    <w:rsid w:val="009E1F9A"/>
    <w:rsid w:val="009E34C4"/>
    <w:rsid w:val="009E3E23"/>
    <w:rsid w:val="009F7256"/>
    <w:rsid w:val="00A011A2"/>
    <w:rsid w:val="00A05ADF"/>
    <w:rsid w:val="00A16E26"/>
    <w:rsid w:val="00A318C1"/>
    <w:rsid w:val="00A678DE"/>
    <w:rsid w:val="00A76629"/>
    <w:rsid w:val="00A77D09"/>
    <w:rsid w:val="00AB3CBB"/>
    <w:rsid w:val="00AD6802"/>
    <w:rsid w:val="00B12BDF"/>
    <w:rsid w:val="00B34CBE"/>
    <w:rsid w:val="00B46E14"/>
    <w:rsid w:val="00B4705A"/>
    <w:rsid w:val="00B550FF"/>
    <w:rsid w:val="00B63516"/>
    <w:rsid w:val="00B64E29"/>
    <w:rsid w:val="00B766BD"/>
    <w:rsid w:val="00B970C3"/>
    <w:rsid w:val="00BB0F26"/>
    <w:rsid w:val="00C037E2"/>
    <w:rsid w:val="00C2535C"/>
    <w:rsid w:val="00C25682"/>
    <w:rsid w:val="00C35209"/>
    <w:rsid w:val="00C36047"/>
    <w:rsid w:val="00C405C5"/>
    <w:rsid w:val="00C42DAC"/>
    <w:rsid w:val="00C947E9"/>
    <w:rsid w:val="00CA6BF3"/>
    <w:rsid w:val="00CC7833"/>
    <w:rsid w:val="00CE4507"/>
    <w:rsid w:val="00CF51F3"/>
    <w:rsid w:val="00D15F07"/>
    <w:rsid w:val="00D40ABD"/>
    <w:rsid w:val="00D65A20"/>
    <w:rsid w:val="00D9320B"/>
    <w:rsid w:val="00D9789D"/>
    <w:rsid w:val="00DB006E"/>
    <w:rsid w:val="00DB77D9"/>
    <w:rsid w:val="00DC44A1"/>
    <w:rsid w:val="00E01406"/>
    <w:rsid w:val="00E1401B"/>
    <w:rsid w:val="00E26D6A"/>
    <w:rsid w:val="00E271B0"/>
    <w:rsid w:val="00E406F0"/>
    <w:rsid w:val="00E505A8"/>
    <w:rsid w:val="00E55E0A"/>
    <w:rsid w:val="00E64C67"/>
    <w:rsid w:val="00E659E4"/>
    <w:rsid w:val="00E94FE3"/>
    <w:rsid w:val="00EB58A2"/>
    <w:rsid w:val="00EB7A38"/>
    <w:rsid w:val="00EC7271"/>
    <w:rsid w:val="00EF2A66"/>
    <w:rsid w:val="00F04BE8"/>
    <w:rsid w:val="00F52D42"/>
    <w:rsid w:val="00F96EF2"/>
    <w:rsid w:val="00FC30B2"/>
    <w:rsid w:val="00FC329C"/>
    <w:rsid w:val="00FC5F9C"/>
    <w:rsid w:val="00FE5257"/>
    <w:rsid w:val="695653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E306F"/>
  <w15:docId w15:val="{2D954D2F-1536-4EBE-BA03-65807AD7E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 w:eastAsia="en-GB" w:bidi="ar-SA"/>
      </w:rPr>
    </w:rPrDefault>
    <w:pPrDefault>
      <w:pPr>
        <w:pBdr>
          <w:top w:val="nil"/>
          <w:left w:val="nil"/>
          <w:bottom w:val="nil"/>
          <w:right w:val="nil"/>
          <w:between w:val="nil"/>
        </w:pBdr>
        <w:spacing w:line="288" w:lineRule="auto"/>
        <w:contextualSpacing/>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B006E"/>
  </w:style>
  <w:style w:type="paragraph" w:styleId="Heading1">
    <w:name w:val="heading 1"/>
    <w:basedOn w:val="Normal"/>
    <w:next w:val="Normal"/>
    <w:pPr>
      <w:keepNext/>
      <w:keepLines/>
      <w:spacing w:before="240" w:after="120" w:line="240" w:lineRule="auto"/>
      <w:ind w:left="360" w:hanging="360"/>
      <w:contextualSpacing w:val="0"/>
      <w:jc w:val="left"/>
      <w:outlineLvl w:val="0"/>
    </w:pPr>
    <w:rPr>
      <w:color w:val="00B0F0"/>
      <w:sz w:val="36"/>
      <w:szCs w:val="36"/>
    </w:rPr>
  </w:style>
  <w:style w:type="paragraph" w:styleId="Heading2">
    <w:name w:val="heading 2"/>
    <w:basedOn w:val="Normal"/>
    <w:next w:val="Normal"/>
    <w:pPr>
      <w:spacing w:after="120"/>
      <w:jc w:val="left"/>
      <w:outlineLvl w:val="1"/>
    </w:pPr>
    <w:rPr>
      <w:color w:val="00B0F0"/>
      <w:sz w:val="30"/>
      <w:szCs w:val="30"/>
    </w:rPr>
  </w:style>
  <w:style w:type="paragraph" w:styleId="Heading3">
    <w:name w:val="heading 3"/>
    <w:basedOn w:val="Normal"/>
    <w:next w:val="Normal"/>
    <w:pPr>
      <w:ind w:left="709" w:hanging="720"/>
      <w:contextualSpacing w:val="0"/>
      <w:outlineLvl w:val="2"/>
    </w:pPr>
    <w:rPr>
      <w:b/>
      <w:sz w:val="24"/>
      <w:szCs w:val="24"/>
    </w:rPr>
  </w:style>
  <w:style w:type="paragraph" w:styleId="Heading4">
    <w:name w:val="heading 4"/>
    <w:basedOn w:val="Normal"/>
    <w:next w:val="Normal"/>
    <w:pPr>
      <w:keepNext/>
      <w:keepLines/>
      <w:spacing w:before="200"/>
      <w:outlineLvl w:val="3"/>
    </w:pPr>
    <w:rPr>
      <w:rFonts w:ascii="Cambria" w:eastAsia="Cambria" w:hAnsi="Cambria" w:cs="Cambria"/>
      <w:b/>
      <w:i/>
      <w:color w:val="4F81BD"/>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tblPr>
      <w:tblStyleRowBandSize w:val="1"/>
      <w:tblStyleColBandSize w:val="1"/>
    </w:tblPr>
    <w:tblStylePr w:type="firstRow">
      <w:rPr>
        <w:b/>
      </w:rPr>
      <w:tblPr/>
      <w:tcPr>
        <w:tcBorders>
          <w:top w:val="nil"/>
          <w:left w:val="nil"/>
          <w:right w:val="nil"/>
          <w:insideH w:val="nil"/>
          <w:insideV w:val="nil"/>
        </w:tcBorders>
        <w:shd w:val="clear" w:color="auto" w:fill="FFFFFF"/>
      </w:tcPr>
    </w:tblStylePr>
    <w:tblStylePr w:type="lastRow">
      <w:rPr>
        <w:b/>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a0">
    <w:basedOn w:val="TableNormal"/>
    <w:pPr>
      <w:spacing w:line="240" w:lineRule="auto"/>
    </w:pPr>
    <w:tblPr>
      <w:tblStyleRowBandSize w:val="1"/>
      <w:tblStyleColBandSize w:val="1"/>
    </w:tblPr>
  </w:style>
  <w:style w:type="table" w:customStyle="1" w:styleId="a1">
    <w:basedOn w:val="TableNormal"/>
    <w:pPr>
      <w:spacing w:line="240" w:lineRule="auto"/>
    </w:pPr>
    <w:tblPr>
      <w:tblStyleRowBandSize w:val="1"/>
      <w:tblStyleColBandSize w:val="1"/>
    </w:tblPr>
  </w:style>
  <w:style w:type="table" w:customStyle="1" w:styleId="a2">
    <w:basedOn w:val="TableNormal"/>
    <w:pPr>
      <w:spacing w:line="240" w:lineRule="auto"/>
    </w:pPr>
    <w:tblPr>
      <w:tblStyleRowBandSize w:val="1"/>
      <w:tblStyleColBandSize w:val="1"/>
    </w:tblPr>
    <w:tblStylePr w:type="firstRow">
      <w:rPr>
        <w:b/>
      </w:rPr>
      <w:tblPr/>
      <w:tcPr>
        <w:tcBorders>
          <w:top w:val="nil"/>
          <w:left w:val="nil"/>
          <w:right w:val="nil"/>
          <w:insideH w:val="nil"/>
          <w:insideV w:val="nil"/>
        </w:tcBorders>
        <w:shd w:val="clear" w:color="auto" w:fill="FFFFFF"/>
      </w:tcPr>
    </w:tblStylePr>
    <w:tblStylePr w:type="lastRow">
      <w:rPr>
        <w:b/>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a3">
    <w:basedOn w:val="TableNormal"/>
    <w:pPr>
      <w:spacing w:line="240" w:lineRule="auto"/>
    </w:pPr>
    <w:tblPr>
      <w:tblStyleRowBandSize w:val="1"/>
      <w:tblStyleColBandSize w:val="1"/>
    </w:tblPr>
  </w:style>
  <w:style w:type="table" w:customStyle="1" w:styleId="a4">
    <w:basedOn w:val="TableNormal"/>
    <w:pPr>
      <w:spacing w:line="240" w:lineRule="auto"/>
    </w:pPr>
    <w:tblPr>
      <w:tblStyleRowBandSize w:val="1"/>
      <w:tblStyleColBandSize w:val="1"/>
    </w:tblPr>
    <w:tblStylePr w:type="firstRow">
      <w:rPr>
        <w:b/>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rPr>
      <w:tblPr/>
      <w:tcPr>
        <w:tcBorders>
          <w:top w:val="single" w:sz="4" w:space="0" w:color="4F81BD"/>
        </w:tcBorders>
      </w:tcPr>
    </w:tblStylePr>
    <w:tblStylePr w:type="firstCol">
      <w:rPr>
        <w:b/>
      </w:rPr>
    </w:tblStylePr>
    <w:tblStylePr w:type="lastCol">
      <w:rPr>
        <w:b/>
      </w:rPr>
    </w:tblStylePr>
    <w:tblStylePr w:type="band1Vert">
      <w:tblPr/>
      <w:tcPr>
        <w:shd w:val="clear" w:color="auto" w:fill="DBE5F1"/>
      </w:tcPr>
    </w:tblStylePr>
    <w:tblStylePr w:type="band1Horz">
      <w:tblPr/>
      <w:tcPr>
        <w:shd w:val="clear" w:color="auto" w:fill="DBE5F1"/>
      </w:tcPr>
    </w:tblStyle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932E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32E8"/>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F522F"/>
    <w:rPr>
      <w:b/>
      <w:bCs/>
    </w:rPr>
  </w:style>
  <w:style w:type="character" w:customStyle="1" w:styleId="CommentSubjectChar">
    <w:name w:val="Comment Subject Char"/>
    <w:basedOn w:val="CommentTextChar"/>
    <w:link w:val="CommentSubject"/>
    <w:uiPriority w:val="99"/>
    <w:semiHidden/>
    <w:rsid w:val="003F522F"/>
    <w:rPr>
      <w:b/>
      <w:bCs/>
      <w:sz w:val="20"/>
      <w:szCs w:val="20"/>
    </w:rPr>
  </w:style>
  <w:style w:type="paragraph" w:customStyle="1" w:styleId="FootnoteText1">
    <w:name w:val="Footnote Text1"/>
    <w:basedOn w:val="Normal"/>
    <w:next w:val="FootnoteText"/>
    <w:link w:val="FootnoteTextChar"/>
    <w:uiPriority w:val="99"/>
    <w:unhideWhenUsed/>
    <w:rsid w:val="00FE5257"/>
    <w:pPr>
      <w:pBdr>
        <w:top w:val="none" w:sz="0" w:space="0" w:color="auto"/>
        <w:left w:val="none" w:sz="0" w:space="0" w:color="auto"/>
        <w:bottom w:val="none" w:sz="0" w:space="0" w:color="auto"/>
        <w:right w:val="none" w:sz="0" w:space="0" w:color="auto"/>
        <w:between w:val="none" w:sz="0" w:space="0" w:color="auto"/>
      </w:pBdr>
      <w:spacing w:line="240" w:lineRule="auto"/>
    </w:pPr>
    <w:rPr>
      <w:rFonts w:cs="Segoe UI Light"/>
      <w:sz w:val="20"/>
      <w:szCs w:val="20"/>
    </w:rPr>
  </w:style>
  <w:style w:type="character" w:customStyle="1" w:styleId="FootnoteTextChar">
    <w:name w:val="Footnote Text Char"/>
    <w:basedOn w:val="DefaultParagraphFont"/>
    <w:link w:val="FootnoteText1"/>
    <w:uiPriority w:val="99"/>
    <w:rsid w:val="00FE5257"/>
    <w:rPr>
      <w:rFonts w:cs="Segoe UI Light"/>
      <w:color w:val="000000"/>
      <w:sz w:val="20"/>
      <w:szCs w:val="20"/>
      <w:lang w:val="en"/>
    </w:rPr>
  </w:style>
  <w:style w:type="character" w:styleId="FootnoteReference">
    <w:name w:val="footnote reference"/>
    <w:basedOn w:val="DefaultParagraphFont"/>
    <w:uiPriority w:val="99"/>
    <w:unhideWhenUsed/>
    <w:rsid w:val="00FE5257"/>
    <w:rPr>
      <w:vertAlign w:val="superscript"/>
    </w:rPr>
  </w:style>
  <w:style w:type="paragraph" w:styleId="FootnoteText">
    <w:name w:val="footnote text"/>
    <w:basedOn w:val="Normal"/>
    <w:link w:val="FootnoteTextChar1"/>
    <w:uiPriority w:val="99"/>
    <w:semiHidden/>
    <w:unhideWhenUsed/>
    <w:rsid w:val="00FE5257"/>
    <w:pPr>
      <w:spacing w:line="240" w:lineRule="auto"/>
    </w:pPr>
    <w:rPr>
      <w:sz w:val="20"/>
      <w:szCs w:val="20"/>
    </w:rPr>
  </w:style>
  <w:style w:type="character" w:customStyle="1" w:styleId="FootnoteTextChar1">
    <w:name w:val="Footnote Text Char1"/>
    <w:basedOn w:val="DefaultParagraphFont"/>
    <w:link w:val="FootnoteText"/>
    <w:uiPriority w:val="99"/>
    <w:semiHidden/>
    <w:rsid w:val="00FE5257"/>
    <w:rPr>
      <w:sz w:val="20"/>
      <w:szCs w:val="20"/>
    </w:rPr>
  </w:style>
  <w:style w:type="paragraph" w:styleId="NormalWeb">
    <w:name w:val="Normal (Web)"/>
    <w:basedOn w:val="Normal"/>
    <w:uiPriority w:val="99"/>
    <w:semiHidden/>
    <w:unhideWhenUsed/>
    <w:rsid w:val="00EB58A2"/>
    <w:rPr>
      <w:rFonts w:ascii="Times New Roman" w:hAnsi="Times New Roman" w:cs="Times New Roman"/>
      <w:sz w:val="24"/>
      <w:szCs w:val="24"/>
    </w:rPr>
  </w:style>
  <w:style w:type="paragraph" w:styleId="ListParagraph">
    <w:name w:val="List Paragraph"/>
    <w:aliases w:val="List bullets,Bullets,Evidence on Demand bullet points,CEIL PEAKS bullet points,Scriptoria bullet points,Paragraph,Bullet List,FooterText,List Paragraph1,Colorful List Accent 1,Colorful List - Accent 11"/>
    <w:basedOn w:val="Normal"/>
    <w:link w:val="ListParagraphChar"/>
    <w:uiPriority w:val="34"/>
    <w:qFormat/>
    <w:rsid w:val="00AD6802"/>
    <w:pPr>
      <w:ind w:left="720"/>
    </w:pPr>
  </w:style>
  <w:style w:type="table" w:styleId="TableGrid">
    <w:name w:val="Table Grid"/>
    <w:basedOn w:val="TableNormal"/>
    <w:uiPriority w:val="39"/>
    <w:rsid w:val="0022092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bullets Char,Bullets Char,Evidence on Demand bullet points Char,CEIL PEAKS bullet points Char,Scriptoria bullet points Char,Paragraph Char,Bullet List Char,FooterText Char,List Paragraph1 Char,Colorful List Accent 1 Char"/>
    <w:basedOn w:val="DefaultParagraphFont"/>
    <w:link w:val="ListParagraph"/>
    <w:uiPriority w:val="34"/>
    <w:locked/>
    <w:rsid w:val="007B5F81"/>
  </w:style>
  <w:style w:type="paragraph" w:styleId="TOC1">
    <w:name w:val="toc 1"/>
    <w:basedOn w:val="Normal"/>
    <w:next w:val="Normal"/>
    <w:autoRedefine/>
    <w:uiPriority w:val="39"/>
    <w:unhideWhenUsed/>
    <w:rsid w:val="0007037C"/>
    <w:pPr>
      <w:tabs>
        <w:tab w:val="left" w:pos="284"/>
        <w:tab w:val="right" w:pos="9323"/>
      </w:tabs>
      <w:spacing w:after="100"/>
    </w:pPr>
    <w:rPr>
      <w:noProof/>
      <w:color w:val="18A8E1"/>
    </w:rPr>
  </w:style>
  <w:style w:type="paragraph" w:styleId="TOC2">
    <w:name w:val="toc 2"/>
    <w:basedOn w:val="Normal"/>
    <w:next w:val="Normal"/>
    <w:autoRedefine/>
    <w:uiPriority w:val="39"/>
    <w:unhideWhenUsed/>
    <w:rsid w:val="00907BB4"/>
    <w:pPr>
      <w:spacing w:after="100"/>
      <w:ind w:left="220"/>
    </w:pPr>
  </w:style>
  <w:style w:type="character" w:styleId="Hyperlink">
    <w:name w:val="Hyperlink"/>
    <w:basedOn w:val="DefaultParagraphFont"/>
    <w:uiPriority w:val="99"/>
    <w:unhideWhenUsed/>
    <w:rsid w:val="00907BB4"/>
    <w:rPr>
      <w:color w:val="0000FF" w:themeColor="hyperlink"/>
      <w:u w:val="single"/>
    </w:rPr>
  </w:style>
  <w:style w:type="character" w:customStyle="1" w:styleId="UnresolvedMention1">
    <w:name w:val="Unresolved Mention1"/>
    <w:basedOn w:val="DefaultParagraphFont"/>
    <w:uiPriority w:val="99"/>
    <w:semiHidden/>
    <w:unhideWhenUsed/>
    <w:rsid w:val="00601AD9"/>
    <w:rPr>
      <w:color w:val="808080"/>
      <w:shd w:val="clear" w:color="auto" w:fill="E6E6E6"/>
    </w:rPr>
  </w:style>
  <w:style w:type="paragraph" w:styleId="HTMLPreformatted">
    <w:name w:val="HTML Preformatted"/>
    <w:basedOn w:val="Normal"/>
    <w:link w:val="HTMLPreformattedChar"/>
    <w:uiPriority w:val="99"/>
    <w:semiHidden/>
    <w:unhideWhenUsed/>
    <w:rsid w:val="00A16E26"/>
    <w:pPr>
      <w:pBdr>
        <w:top w:val="none" w:sz="0" w:space="0" w:color="auto"/>
        <w:left w:val="none" w:sz="0" w:space="0" w:color="auto"/>
        <w:bottom w:val="none" w:sz="0" w:space="0" w:color="auto"/>
        <w:right w:val="none" w:sz="0" w:space="0" w:color="auto"/>
        <w:between w:val="none" w:sz="0"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val="0"/>
      <w:jc w:val="left"/>
    </w:pPr>
    <w:rPr>
      <w:rFonts w:ascii="Courier New" w:eastAsia="Times New Roman" w:hAnsi="Courier New" w:cs="Courier New"/>
      <w:color w:val="auto"/>
      <w:sz w:val="20"/>
      <w:szCs w:val="20"/>
      <w:lang w:val="en-US" w:eastAsia="en-US"/>
    </w:rPr>
  </w:style>
  <w:style w:type="character" w:customStyle="1" w:styleId="HTMLPreformattedChar">
    <w:name w:val="HTML Preformatted Char"/>
    <w:basedOn w:val="DefaultParagraphFont"/>
    <w:link w:val="HTMLPreformatted"/>
    <w:uiPriority w:val="99"/>
    <w:semiHidden/>
    <w:rsid w:val="00A16E26"/>
    <w:rPr>
      <w:rFonts w:ascii="Courier New" w:eastAsia="Times New Roman" w:hAnsi="Courier New" w:cs="Courier New"/>
      <w:color w:val="auto"/>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684993">
      <w:bodyDiv w:val="1"/>
      <w:marLeft w:val="0"/>
      <w:marRight w:val="0"/>
      <w:marTop w:val="0"/>
      <w:marBottom w:val="0"/>
      <w:divBdr>
        <w:top w:val="none" w:sz="0" w:space="0" w:color="auto"/>
        <w:left w:val="none" w:sz="0" w:space="0" w:color="auto"/>
        <w:bottom w:val="none" w:sz="0" w:space="0" w:color="auto"/>
        <w:right w:val="none" w:sz="0" w:space="0" w:color="auto"/>
      </w:divBdr>
    </w:div>
    <w:div w:id="208688557">
      <w:bodyDiv w:val="1"/>
      <w:marLeft w:val="0"/>
      <w:marRight w:val="0"/>
      <w:marTop w:val="0"/>
      <w:marBottom w:val="0"/>
      <w:divBdr>
        <w:top w:val="none" w:sz="0" w:space="0" w:color="auto"/>
        <w:left w:val="none" w:sz="0" w:space="0" w:color="auto"/>
        <w:bottom w:val="none" w:sz="0" w:space="0" w:color="auto"/>
        <w:right w:val="none" w:sz="0" w:space="0" w:color="auto"/>
      </w:divBdr>
    </w:div>
    <w:div w:id="542669887">
      <w:bodyDiv w:val="1"/>
      <w:marLeft w:val="0"/>
      <w:marRight w:val="0"/>
      <w:marTop w:val="0"/>
      <w:marBottom w:val="0"/>
      <w:divBdr>
        <w:top w:val="none" w:sz="0" w:space="0" w:color="auto"/>
        <w:left w:val="none" w:sz="0" w:space="0" w:color="auto"/>
        <w:bottom w:val="none" w:sz="0" w:space="0" w:color="auto"/>
        <w:right w:val="none" w:sz="0" w:space="0" w:color="auto"/>
      </w:divBdr>
      <w:divsChild>
        <w:div w:id="1276250144">
          <w:marLeft w:val="547"/>
          <w:marRight w:val="0"/>
          <w:marTop w:val="86"/>
          <w:marBottom w:val="0"/>
          <w:divBdr>
            <w:top w:val="none" w:sz="0" w:space="0" w:color="auto"/>
            <w:left w:val="none" w:sz="0" w:space="0" w:color="auto"/>
            <w:bottom w:val="none" w:sz="0" w:space="0" w:color="auto"/>
            <w:right w:val="none" w:sz="0" w:space="0" w:color="auto"/>
          </w:divBdr>
        </w:div>
        <w:div w:id="2026207400">
          <w:marLeft w:val="547"/>
          <w:marRight w:val="0"/>
          <w:marTop w:val="86"/>
          <w:marBottom w:val="0"/>
          <w:divBdr>
            <w:top w:val="none" w:sz="0" w:space="0" w:color="auto"/>
            <w:left w:val="none" w:sz="0" w:space="0" w:color="auto"/>
            <w:bottom w:val="none" w:sz="0" w:space="0" w:color="auto"/>
            <w:right w:val="none" w:sz="0" w:space="0" w:color="auto"/>
          </w:divBdr>
        </w:div>
        <w:div w:id="1072655717">
          <w:marLeft w:val="547"/>
          <w:marRight w:val="0"/>
          <w:marTop w:val="86"/>
          <w:marBottom w:val="0"/>
          <w:divBdr>
            <w:top w:val="none" w:sz="0" w:space="0" w:color="auto"/>
            <w:left w:val="none" w:sz="0" w:space="0" w:color="auto"/>
            <w:bottom w:val="none" w:sz="0" w:space="0" w:color="auto"/>
            <w:right w:val="none" w:sz="0" w:space="0" w:color="auto"/>
          </w:divBdr>
        </w:div>
        <w:div w:id="1686596149">
          <w:marLeft w:val="547"/>
          <w:marRight w:val="0"/>
          <w:marTop w:val="86"/>
          <w:marBottom w:val="0"/>
          <w:divBdr>
            <w:top w:val="none" w:sz="0" w:space="0" w:color="auto"/>
            <w:left w:val="none" w:sz="0" w:space="0" w:color="auto"/>
            <w:bottom w:val="none" w:sz="0" w:space="0" w:color="auto"/>
            <w:right w:val="none" w:sz="0" w:space="0" w:color="auto"/>
          </w:divBdr>
        </w:div>
        <w:div w:id="274677051">
          <w:marLeft w:val="547"/>
          <w:marRight w:val="0"/>
          <w:marTop w:val="86"/>
          <w:marBottom w:val="0"/>
          <w:divBdr>
            <w:top w:val="none" w:sz="0" w:space="0" w:color="auto"/>
            <w:left w:val="none" w:sz="0" w:space="0" w:color="auto"/>
            <w:bottom w:val="none" w:sz="0" w:space="0" w:color="auto"/>
            <w:right w:val="none" w:sz="0" w:space="0" w:color="auto"/>
          </w:divBdr>
        </w:div>
        <w:div w:id="707604077">
          <w:marLeft w:val="547"/>
          <w:marRight w:val="0"/>
          <w:marTop w:val="86"/>
          <w:marBottom w:val="0"/>
          <w:divBdr>
            <w:top w:val="none" w:sz="0" w:space="0" w:color="auto"/>
            <w:left w:val="none" w:sz="0" w:space="0" w:color="auto"/>
            <w:bottom w:val="none" w:sz="0" w:space="0" w:color="auto"/>
            <w:right w:val="none" w:sz="0" w:space="0" w:color="auto"/>
          </w:divBdr>
        </w:div>
        <w:div w:id="353653870">
          <w:marLeft w:val="547"/>
          <w:marRight w:val="0"/>
          <w:marTop w:val="86"/>
          <w:marBottom w:val="0"/>
          <w:divBdr>
            <w:top w:val="none" w:sz="0" w:space="0" w:color="auto"/>
            <w:left w:val="none" w:sz="0" w:space="0" w:color="auto"/>
            <w:bottom w:val="none" w:sz="0" w:space="0" w:color="auto"/>
            <w:right w:val="none" w:sz="0" w:space="0" w:color="auto"/>
          </w:divBdr>
        </w:div>
      </w:divsChild>
    </w:div>
    <w:div w:id="739447667">
      <w:bodyDiv w:val="1"/>
      <w:marLeft w:val="0"/>
      <w:marRight w:val="0"/>
      <w:marTop w:val="0"/>
      <w:marBottom w:val="0"/>
      <w:divBdr>
        <w:top w:val="none" w:sz="0" w:space="0" w:color="auto"/>
        <w:left w:val="none" w:sz="0" w:space="0" w:color="auto"/>
        <w:bottom w:val="none" w:sz="0" w:space="0" w:color="auto"/>
        <w:right w:val="none" w:sz="0" w:space="0" w:color="auto"/>
      </w:divBdr>
    </w:div>
    <w:div w:id="945502414">
      <w:bodyDiv w:val="1"/>
      <w:marLeft w:val="0"/>
      <w:marRight w:val="0"/>
      <w:marTop w:val="0"/>
      <w:marBottom w:val="0"/>
      <w:divBdr>
        <w:top w:val="none" w:sz="0" w:space="0" w:color="auto"/>
        <w:left w:val="none" w:sz="0" w:space="0" w:color="auto"/>
        <w:bottom w:val="none" w:sz="0" w:space="0" w:color="auto"/>
        <w:right w:val="none" w:sz="0" w:space="0" w:color="auto"/>
      </w:divBdr>
    </w:div>
    <w:div w:id="1106849972">
      <w:bodyDiv w:val="1"/>
      <w:marLeft w:val="0"/>
      <w:marRight w:val="0"/>
      <w:marTop w:val="0"/>
      <w:marBottom w:val="0"/>
      <w:divBdr>
        <w:top w:val="none" w:sz="0" w:space="0" w:color="auto"/>
        <w:left w:val="none" w:sz="0" w:space="0" w:color="auto"/>
        <w:bottom w:val="none" w:sz="0" w:space="0" w:color="auto"/>
        <w:right w:val="none" w:sz="0" w:space="0" w:color="auto"/>
      </w:divBdr>
    </w:div>
    <w:div w:id="1270964719">
      <w:bodyDiv w:val="1"/>
      <w:marLeft w:val="0"/>
      <w:marRight w:val="0"/>
      <w:marTop w:val="0"/>
      <w:marBottom w:val="0"/>
      <w:divBdr>
        <w:top w:val="none" w:sz="0" w:space="0" w:color="auto"/>
        <w:left w:val="none" w:sz="0" w:space="0" w:color="auto"/>
        <w:bottom w:val="none" w:sz="0" w:space="0" w:color="auto"/>
        <w:right w:val="none" w:sz="0" w:space="0" w:color="auto"/>
      </w:divBdr>
    </w:div>
    <w:div w:id="16650117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ABFBF8-1C5D-4106-8E22-3067EC680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2807</Words>
  <Characters>16006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TDH</Company>
  <LinksUpToDate>false</LinksUpToDate>
  <CharactersWithSpaces>18776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Evgenia Generalova</dc:creator>
  <cp:lastModifiedBy>Valbona Carcani</cp:lastModifiedBy>
  <cp:revision>2</cp:revision>
  <cp:lastPrinted>2018-03-01T16:13:00Z</cp:lastPrinted>
  <dcterms:created xsi:type="dcterms:W3CDTF">2019-05-14T08:08:00Z</dcterms:created>
  <dcterms:modified xsi:type="dcterms:W3CDTF">2019-05-14T08:08:00Z</dcterms:modified>
</cp:coreProperties>
</file>